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3ABA6" w14:textId="77777777" w:rsidR="00C5750D" w:rsidRPr="004B0502" w:rsidRDefault="00A039E5">
      <w:pPr>
        <w:spacing w:after="46" w:line="259" w:lineRule="auto"/>
        <w:ind w:left="27" w:firstLine="0"/>
        <w:jc w:val="center"/>
        <w:rPr>
          <w:b/>
          <w:bCs/>
          <w:sz w:val="32"/>
          <w:szCs w:val="32"/>
        </w:rPr>
      </w:pPr>
      <w:r w:rsidRPr="004B0502">
        <w:rPr>
          <w:b/>
          <w:bCs/>
          <w:sz w:val="32"/>
          <w:szCs w:val="32"/>
        </w:rPr>
        <w:t>PARKİNSON HASTALIĞI AMELİYATI</w:t>
      </w:r>
    </w:p>
    <w:p w14:paraId="6F4CC5E2" w14:textId="77777777" w:rsidR="00C5750D" w:rsidRPr="004B0502" w:rsidRDefault="00A039E5">
      <w:pPr>
        <w:pStyle w:val="Balk1"/>
        <w:rPr>
          <w:b/>
          <w:bCs/>
          <w:sz w:val="32"/>
          <w:szCs w:val="32"/>
        </w:rPr>
      </w:pPr>
      <w:r w:rsidRPr="004B0502">
        <w:rPr>
          <w:b/>
          <w:bCs/>
          <w:sz w:val="32"/>
          <w:szCs w:val="32"/>
        </w:rPr>
        <w:t>BİLGİLENDİRİLMİŞ ONAM FORMU</w:t>
      </w:r>
    </w:p>
    <w:p w14:paraId="6F507359" w14:textId="77777777" w:rsidR="00C5750D" w:rsidRDefault="00A039E5">
      <w:pPr>
        <w:ind w:left="33" w:right="12" w:firstLine="9"/>
      </w:pPr>
      <w:r>
        <w:t>Bu formun amacı, sağlığınız ile ilgili konularda sizi bilinçlendirerek alınacak karara katılımınızı sağlamaktır.</w:t>
      </w:r>
    </w:p>
    <w:p w14:paraId="7C660E19" w14:textId="77777777" w:rsidR="00C5750D" w:rsidRDefault="00A039E5">
      <w:pPr>
        <w:ind w:left="33" w:right="12" w:firstLine="9"/>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5F608CE8" w14:textId="12E29B49" w:rsidR="00C5750D" w:rsidRDefault="00A039E5" w:rsidP="00295BA6">
      <w:pPr>
        <w:ind w:left="33" w:right="12" w:firstLine="0"/>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160A9758" w14:textId="77777777" w:rsidR="00C5750D" w:rsidRPr="004B0502" w:rsidRDefault="00A039E5">
      <w:pPr>
        <w:pStyle w:val="Balk2"/>
        <w:spacing w:after="105"/>
        <w:ind w:left="43"/>
        <w:rPr>
          <w:b/>
          <w:bCs/>
        </w:rPr>
      </w:pPr>
      <w:r w:rsidRPr="004B0502">
        <w:rPr>
          <w:b/>
          <w:bCs/>
        </w:rPr>
        <w:t>Ameliyat Hakkında Bilgilendirme</w:t>
      </w:r>
    </w:p>
    <w:p w14:paraId="2F5CD67F" w14:textId="77777777" w:rsidR="00C5750D" w:rsidRDefault="00A039E5">
      <w:pPr>
        <w:numPr>
          <w:ilvl w:val="0"/>
          <w:numId w:val="1"/>
        </w:numPr>
        <w:spacing w:after="172"/>
        <w:ind w:right="12"/>
      </w:pPr>
      <w:r w:rsidRPr="00133308">
        <w:rPr>
          <w:b/>
          <w:bCs/>
        </w:rPr>
        <w:t xml:space="preserve">Titreme İçin </w:t>
      </w:r>
      <w:proofErr w:type="spellStart"/>
      <w:r w:rsidRPr="00133308">
        <w:rPr>
          <w:b/>
          <w:bCs/>
        </w:rPr>
        <w:t>Talamik</w:t>
      </w:r>
      <w:proofErr w:type="spellEnd"/>
      <w:r w:rsidRPr="00133308">
        <w:rPr>
          <w:b/>
          <w:bCs/>
        </w:rPr>
        <w:t xml:space="preserve"> Bölgeye Uyarıcı Elektrot ve Göğüs Duvarına Pil Yerleştirilmesi:</w:t>
      </w:r>
      <w:r>
        <w:t xml:space="preserve"> Bu girişim, ilaç tedavisine cevap vermeyen titreme yakınmasının ortadan kaldırılmasına yönelik olarak uygulanır. </w:t>
      </w:r>
      <w:proofErr w:type="spellStart"/>
      <w:r>
        <w:t>Stereotaksi</w:t>
      </w:r>
      <w:proofErr w:type="spellEnd"/>
      <w:r>
        <w:t xml:space="preserve"> cihazının takılması, ardından </w:t>
      </w:r>
      <w:proofErr w:type="spellStart"/>
      <w:r>
        <w:t>magnetik</w:t>
      </w:r>
      <w:proofErr w:type="spellEnd"/>
      <w:r>
        <w:t xml:space="preserve"> rezonans (MR) ile koordinatlarının saptanması ve </w:t>
      </w:r>
      <w:proofErr w:type="spellStart"/>
      <w:r>
        <w:t>talamusun</w:t>
      </w:r>
      <w:proofErr w:type="spellEnd"/>
      <w:r>
        <w:t xml:space="preserve"> VİM bölgesine elektrot takılmasını takiben elektrotun bir konektör yardımı ile göğüs duvarı üzerine yerleştirilecek programlanabilir bir pile bağlanmasından ibarettir ve sistemin çıkarılmasının ardından tamamen geriye dönüşebilir bir işlemdir.</w:t>
      </w:r>
    </w:p>
    <w:p w14:paraId="179DA393" w14:textId="0E0141D4" w:rsidR="00C5750D" w:rsidRDefault="00A039E5">
      <w:pPr>
        <w:numPr>
          <w:ilvl w:val="0"/>
          <w:numId w:val="1"/>
        </w:numPr>
        <w:spacing w:after="156"/>
        <w:ind w:right="12"/>
      </w:pPr>
      <w:r w:rsidRPr="00133308">
        <w:rPr>
          <w:b/>
          <w:bCs/>
        </w:rPr>
        <w:t xml:space="preserve">Kasılma, istemsiz Hareketler ve Hareketsizlik için Lezyon Yapılması: </w:t>
      </w:r>
      <w:r>
        <w:t xml:space="preserve">Bu işlem, ilaç tedavisine cevap vermeyen kasılma, istemsiz hareketler ve hareketsizlik semptomları baskın Parkinson hastalığı olgularında şikayetlerin ortadan kaldırılmasına yönelik olarak uygulanır. </w:t>
      </w:r>
      <w:proofErr w:type="spellStart"/>
      <w:r>
        <w:t>Stereotaksi</w:t>
      </w:r>
      <w:proofErr w:type="spellEnd"/>
      <w:r>
        <w:t xml:space="preserve"> cihazının takılması, ardından </w:t>
      </w:r>
      <w:proofErr w:type="spellStart"/>
      <w:r>
        <w:t>magnetik</w:t>
      </w:r>
      <w:proofErr w:type="spellEnd"/>
      <w:r>
        <w:t xml:space="preserve"> rezonans (MR) ile koordinatlarının belirlenmesi ve </w:t>
      </w:r>
      <w:proofErr w:type="spellStart"/>
      <w:r>
        <w:t>Globus</w:t>
      </w:r>
      <w:proofErr w:type="spellEnd"/>
      <w:r>
        <w:t xml:space="preserve"> </w:t>
      </w:r>
      <w:proofErr w:type="spellStart"/>
      <w:r>
        <w:t>Pallidus</w:t>
      </w:r>
      <w:proofErr w:type="spellEnd"/>
      <w:r>
        <w:t xml:space="preserve"> bölgesinde </w:t>
      </w:r>
      <w:proofErr w:type="spellStart"/>
      <w:r>
        <w:t>radyofrekans</w:t>
      </w:r>
      <w:proofErr w:type="spellEnd"/>
      <w:r>
        <w:t xml:space="preserve"> yöntemi ile </w:t>
      </w:r>
      <w:r>
        <w:rPr>
          <w:u w:val="single" w:color="000000"/>
        </w:rPr>
        <w:t>geriye dönüşümsüz</w:t>
      </w:r>
      <w:r>
        <w:t xml:space="preserve"> olarak lezyon yapılmasından ibarettir.</w:t>
      </w:r>
    </w:p>
    <w:p w14:paraId="1599054A" w14:textId="77777777" w:rsidR="00C5750D" w:rsidRDefault="00A039E5">
      <w:pPr>
        <w:numPr>
          <w:ilvl w:val="0"/>
          <w:numId w:val="1"/>
        </w:numPr>
        <w:spacing w:after="169"/>
        <w:ind w:right="12"/>
      </w:pPr>
      <w:r w:rsidRPr="00133308">
        <w:rPr>
          <w:b/>
          <w:bCs/>
        </w:rPr>
        <w:t>Kasılma, İstemsiz Hareketler ve Hareketsizlik İçin Uyarıcı Elektrot ve Göğüs Duvarına Pil Yerleştirilmesi:</w:t>
      </w:r>
      <w:r>
        <w:t xml:space="preserve"> Bu girişim, ilaç tedavisine cevap vermeyen kasılma, istemsiz hareketler ve hareketsizlik yakınmaları baskın Parkinson hastalığı olgularında semptomların ortadan kaldırılmasına yönelik olarak uygulanır. </w:t>
      </w:r>
      <w:proofErr w:type="spellStart"/>
      <w:r>
        <w:t>Stereotaksi</w:t>
      </w:r>
      <w:proofErr w:type="spellEnd"/>
      <w:r>
        <w:t xml:space="preserve"> cihazının takılması, ardından </w:t>
      </w:r>
      <w:proofErr w:type="spellStart"/>
      <w:r>
        <w:t>magnetik</w:t>
      </w:r>
      <w:proofErr w:type="spellEnd"/>
      <w:r>
        <w:t xml:space="preserve"> rezonans (MR) ile koordinatlarının belirlenmesi ve </w:t>
      </w:r>
      <w:proofErr w:type="spellStart"/>
      <w:r>
        <w:t>Globus</w:t>
      </w:r>
      <w:proofErr w:type="spellEnd"/>
      <w:r>
        <w:t xml:space="preserve"> </w:t>
      </w:r>
      <w:proofErr w:type="spellStart"/>
      <w:r>
        <w:t>Pallidus</w:t>
      </w:r>
      <w:proofErr w:type="spellEnd"/>
      <w:r>
        <w:t xml:space="preserve"> bölgesine elektrot takılmasını takiben, elektrotun bir konektör yardımı ile göğüs duvarı üzerine yerleştirilecek programlanabilir bir pile bağlanmasından ibarettir ve sistemin çıkarılmasının ardından tamamen geriye dönüşümlü bir işlemdir.</w:t>
      </w:r>
    </w:p>
    <w:p w14:paraId="2A6C94EB" w14:textId="77777777" w:rsidR="00C5750D" w:rsidRDefault="00A039E5">
      <w:pPr>
        <w:numPr>
          <w:ilvl w:val="0"/>
          <w:numId w:val="1"/>
        </w:numPr>
        <w:spacing w:after="158"/>
        <w:ind w:right="12"/>
      </w:pPr>
      <w:proofErr w:type="spellStart"/>
      <w:r w:rsidRPr="00133308">
        <w:rPr>
          <w:b/>
          <w:bCs/>
        </w:rPr>
        <w:t>Subtalamik</w:t>
      </w:r>
      <w:proofErr w:type="spellEnd"/>
      <w:r w:rsidRPr="00133308">
        <w:rPr>
          <w:b/>
          <w:bCs/>
        </w:rPr>
        <w:t xml:space="preserve"> Bölgeye Lezyon Yapılması:</w:t>
      </w:r>
      <w:r>
        <w:t xml:space="preserve"> Bu girişim medikal tedaviye cevap vermeyen Parkinson hastalığı olguların da tüm semptomların ortadan kaldırılmasına yönelik olarak; </w:t>
      </w:r>
      <w:proofErr w:type="spellStart"/>
      <w:r>
        <w:t>stereotaksi</w:t>
      </w:r>
      <w:proofErr w:type="spellEnd"/>
      <w:r>
        <w:t xml:space="preserve"> cihazının takılması, ardından </w:t>
      </w:r>
      <w:proofErr w:type="spellStart"/>
      <w:r>
        <w:t>magnetik</w:t>
      </w:r>
      <w:proofErr w:type="spellEnd"/>
      <w:r>
        <w:t xml:space="preserve"> rezonans ile koordinatların belirlenmesi ve </w:t>
      </w:r>
      <w:proofErr w:type="spellStart"/>
      <w:r>
        <w:t>subtalamik</w:t>
      </w:r>
      <w:proofErr w:type="spellEnd"/>
      <w:r>
        <w:t xml:space="preserve"> bölgeye </w:t>
      </w:r>
      <w:proofErr w:type="spellStart"/>
      <w:r>
        <w:t>radyofrekans</w:t>
      </w:r>
      <w:proofErr w:type="spellEnd"/>
      <w:r>
        <w:t xml:space="preserve"> yöntemi ile </w:t>
      </w:r>
      <w:r>
        <w:rPr>
          <w:u w:val="single" w:color="000000"/>
        </w:rPr>
        <w:t>geriye dönüşümsüz</w:t>
      </w:r>
      <w:r>
        <w:t xml:space="preserve"> olarak lezyon yapılmasından ibarettir.</w:t>
      </w:r>
    </w:p>
    <w:p w14:paraId="2299B538" w14:textId="77777777" w:rsidR="00C5750D" w:rsidRDefault="00A039E5">
      <w:pPr>
        <w:numPr>
          <w:ilvl w:val="0"/>
          <w:numId w:val="1"/>
        </w:numPr>
        <w:ind w:right="12"/>
      </w:pPr>
      <w:proofErr w:type="spellStart"/>
      <w:r w:rsidRPr="00133308">
        <w:rPr>
          <w:b/>
          <w:bCs/>
        </w:rPr>
        <w:t>Subtalamik</w:t>
      </w:r>
      <w:proofErr w:type="spellEnd"/>
      <w:r w:rsidRPr="00133308">
        <w:rPr>
          <w:b/>
          <w:bCs/>
        </w:rPr>
        <w:t xml:space="preserve"> Bölgeye Uyarıcı Elektrot ve Göğüs Duvarına Pil Yerleştirilmesi:</w:t>
      </w:r>
      <w:r>
        <w:t xml:space="preserve"> Bu girişim, ilaç tedavisine cevap vermeyen Parkinson hastalığı olgularında semptomların ortadan kaldırılmasına yönelik olarak uygulanır, </w:t>
      </w:r>
      <w:proofErr w:type="spellStart"/>
      <w:r>
        <w:t>Stereotaksi</w:t>
      </w:r>
      <w:proofErr w:type="spellEnd"/>
      <w:r>
        <w:t xml:space="preserve"> cihazının takılması, ardından </w:t>
      </w:r>
      <w:proofErr w:type="spellStart"/>
      <w:r>
        <w:t>magnetik</w:t>
      </w:r>
      <w:proofErr w:type="spellEnd"/>
      <w:r>
        <w:t xml:space="preserve"> rezonans (MR) ile koordinatların belirlenmesi ve </w:t>
      </w:r>
      <w:proofErr w:type="spellStart"/>
      <w:r>
        <w:t>subtalamik</w:t>
      </w:r>
      <w:proofErr w:type="spellEnd"/>
      <w:r>
        <w:t xml:space="preserve"> bölgeye elektrot takılmasını takiben elektrotun bir konektör yardımı ile göğüs duvarı üzerine yerleştirilecek programlanabilir bir pile bağlanmasından ibarettir ve sistemin çıkarılmasının ardından tamamen geriye dönebilir bir işlemdir.</w:t>
      </w:r>
    </w:p>
    <w:p w14:paraId="7DC9E182" w14:textId="77777777" w:rsidR="00C5750D" w:rsidRPr="004B0502" w:rsidRDefault="00A039E5">
      <w:pPr>
        <w:pStyle w:val="Balk2"/>
        <w:spacing w:after="79"/>
        <w:ind w:left="43"/>
        <w:rPr>
          <w:b/>
          <w:bCs/>
        </w:rPr>
      </w:pPr>
      <w:r w:rsidRPr="004B0502">
        <w:rPr>
          <w:b/>
          <w:bCs/>
        </w:rPr>
        <w:t>Ameliyatın Riskleri</w:t>
      </w:r>
    </w:p>
    <w:p w14:paraId="44DD32F6" w14:textId="77777777" w:rsidR="00C5750D" w:rsidRDefault="00A039E5">
      <w:pPr>
        <w:numPr>
          <w:ilvl w:val="0"/>
          <w:numId w:val="2"/>
        </w:numPr>
        <w:ind w:right="12"/>
      </w:pPr>
      <w:r>
        <w:t>Kanama Riski: Ameliyat esnasında veya sonrasında lezyon yapılan veya elektrot yerleştirilen bölgede kanama olabilir. Kanama büyürse hayati tehlike oluşturabilir.</w:t>
      </w:r>
    </w:p>
    <w:p w14:paraId="74F8CF38" w14:textId="3F299F2D" w:rsidR="00C5750D" w:rsidRDefault="00A039E5">
      <w:pPr>
        <w:numPr>
          <w:ilvl w:val="0"/>
          <w:numId w:val="2"/>
        </w:numPr>
        <w:spacing w:after="170"/>
        <w:ind w:right="12"/>
      </w:pPr>
      <w:r>
        <w:lastRenderedPageBreak/>
        <w:t xml:space="preserve">Pıhtı Oluşma Riski: Pıhtı her türlü cerrahide oluşabilir. Oluşan pıhtı bası yaparak ağrı, </w:t>
      </w:r>
      <w:proofErr w:type="spellStart"/>
      <w:r>
        <w:t>inflamasyon</w:t>
      </w:r>
      <w:proofErr w:type="spellEnd"/>
      <w:r w:rsidR="00295BA6">
        <w:t xml:space="preserve"> </w:t>
      </w:r>
      <w:r>
        <w:t>doku hasanı beyin omurilik sıvı yollarının kapanması ile hidrosefaliye neden olarak değişik nörolojik bulgular içeren kötüleşmeye sebep olabilir. Bu durumlarda ek müdahaleler gerekebilir.</w:t>
      </w:r>
    </w:p>
    <w:p w14:paraId="08329EF8" w14:textId="77777777" w:rsidR="00C5750D" w:rsidRDefault="00A039E5">
      <w:pPr>
        <w:numPr>
          <w:ilvl w:val="0"/>
          <w:numId w:val="2"/>
        </w:numPr>
        <w:spacing w:after="168"/>
        <w:ind w:right="12"/>
      </w:pPr>
      <w:r>
        <w:t>Beyin Yaralanması: Ameliyatın çevre beyin dokusunda yaralanmaya neden olma riski vardır. Yaralanmanın bulguları yapılan işleme ameliyat yerine göre değişir.</w:t>
      </w:r>
    </w:p>
    <w:p w14:paraId="19093AE1" w14:textId="77777777" w:rsidR="00C5750D" w:rsidRDefault="00A039E5">
      <w:pPr>
        <w:numPr>
          <w:ilvl w:val="0"/>
          <w:numId w:val="2"/>
        </w:numPr>
        <w:spacing w:after="152"/>
        <w:ind w:right="12"/>
      </w:pPr>
      <w:r>
        <w:t>Kardiyak Komplikasyonlar: Yapılacak cerrahi sırasında kalp ritim bozukluğu veya kalp krizi riski mevcuttur.</w:t>
      </w:r>
    </w:p>
    <w:p w14:paraId="122498B7" w14:textId="77777777" w:rsidR="00C5750D" w:rsidRDefault="00A039E5">
      <w:pPr>
        <w:numPr>
          <w:ilvl w:val="0"/>
          <w:numId w:val="2"/>
        </w:numPr>
        <w:spacing w:after="100"/>
        <w:ind w:right="12"/>
      </w:pPr>
      <w:r>
        <w:t>Ölüm: Parkinson ameliyatı esnasında veya sonrasında da ölüm riski vardır. Bazen astım atağı, ani tansiyon düşüklüğü, şok, nöbet geçirme veya solunum kalp durması gibi daha şiddetli reaksiyonlar görülebilir. Bu bulgular görülen hastaların çok küçük bir kısmı ölebilir.</w:t>
      </w:r>
    </w:p>
    <w:p w14:paraId="21036931" w14:textId="77777777" w:rsidR="00C5750D" w:rsidRDefault="00A039E5">
      <w:pPr>
        <w:numPr>
          <w:ilvl w:val="0"/>
          <w:numId w:val="2"/>
        </w:numPr>
        <w:spacing w:after="96"/>
        <w:ind w:right="12"/>
      </w:pPr>
      <w:r>
        <w:t>Kontrast madde kullanımına bağlı böbrek yetmezliği gelişebilir. Oluşan yetmezliğin çoğunluğu geçicidir. Hastaların çok düşük bir kısmında kalıcı böbrek yetmezliği ve tedavi gerekebilir.</w:t>
      </w:r>
    </w:p>
    <w:p w14:paraId="1AE745EF" w14:textId="77777777" w:rsidR="00C5750D" w:rsidRDefault="00A039E5">
      <w:pPr>
        <w:numPr>
          <w:ilvl w:val="0"/>
          <w:numId w:val="2"/>
        </w:numPr>
        <w:ind w:right="12"/>
      </w:pPr>
      <w:r>
        <w:t>İstenmeyen durumlar 100 hastada 3-10 arasında görülür. Ölüm oranı alternatif cerrahi işlemlerden daha düşüktür (1000 hastada 5-10).</w:t>
      </w:r>
    </w:p>
    <w:p w14:paraId="3572A017" w14:textId="61472C45" w:rsidR="00C5750D" w:rsidRDefault="00A039E5">
      <w:pPr>
        <w:numPr>
          <w:ilvl w:val="0"/>
          <w:numId w:val="2"/>
        </w:numPr>
        <w:spacing w:after="169"/>
        <w:ind w:right="12"/>
      </w:pPr>
      <w:r>
        <w:t>Cerrahiden Faydalanmama: Yapılacak cerrahi girişim yakınmalarının tamamının veya bazılarının düzelmesini sağlamayabilir.</w:t>
      </w:r>
    </w:p>
    <w:p w14:paraId="09746A06" w14:textId="77777777" w:rsidR="00C5750D" w:rsidRDefault="00A039E5">
      <w:pPr>
        <w:numPr>
          <w:ilvl w:val="0"/>
          <w:numId w:val="2"/>
        </w:numPr>
        <w:spacing w:after="77"/>
        <w:ind w:right="12"/>
      </w:pPr>
      <w:r>
        <w:t>Ağrı: Cerrahi sonrasında ağrı veya diğer yakınmalarda artma olabilir.</w:t>
      </w:r>
    </w:p>
    <w:p w14:paraId="52142F96" w14:textId="77777777" w:rsidR="00C5750D" w:rsidRDefault="00A039E5">
      <w:pPr>
        <w:numPr>
          <w:ilvl w:val="0"/>
          <w:numId w:val="2"/>
        </w:numPr>
        <w:spacing w:after="167"/>
        <w:ind w:right="12"/>
      </w:pPr>
      <w:r>
        <w:t>Enfeksiyon: Yara yerinde veya derin dokularda enfeksiyon olabilir; menenjit oluşmasına sebebiyet verebilir.</w:t>
      </w:r>
    </w:p>
    <w:p w14:paraId="6B726B4D" w14:textId="77777777" w:rsidR="00C5750D" w:rsidRDefault="00A039E5">
      <w:pPr>
        <w:numPr>
          <w:ilvl w:val="0"/>
          <w:numId w:val="2"/>
        </w:numPr>
        <w:spacing w:after="87"/>
        <w:ind w:right="12"/>
      </w:pPr>
      <w:r>
        <w:t>Sinir Dokusu Hasarı: Cerrahi sırasında veya sonrasında beklenmedik şekilde oluşabilir.</w:t>
      </w:r>
    </w:p>
    <w:p w14:paraId="1F8B52B3" w14:textId="77777777" w:rsidR="00C5750D" w:rsidRDefault="00A039E5">
      <w:pPr>
        <w:numPr>
          <w:ilvl w:val="0"/>
          <w:numId w:val="2"/>
        </w:numPr>
        <w:ind w:right="12"/>
      </w:pPr>
      <w:r>
        <w:t>Tekrarlama: Cerrahi sonrasında erken veya geç dönemde yakınmaların bazıları veya tamamı tekrar görülebilir ve bu durumda da ek tedavi girişimi gerekebilir.</w:t>
      </w:r>
    </w:p>
    <w:p w14:paraId="3EF05BE4" w14:textId="77777777" w:rsidR="00C5750D" w:rsidRDefault="00A039E5">
      <w:pPr>
        <w:numPr>
          <w:ilvl w:val="0"/>
          <w:numId w:val="2"/>
        </w:numPr>
        <w:ind w:right="12"/>
      </w:pPr>
      <w:r>
        <w:t>Solunum Güçlüğü: Cerrahi esnasında veya sonrasında, akciğer enfeksiyonu (</w:t>
      </w:r>
      <w:proofErr w:type="spellStart"/>
      <w:r>
        <w:t>pnömoni</w:t>
      </w:r>
      <w:proofErr w:type="spellEnd"/>
      <w:r>
        <w:t>) ve/veya akciğer atar damarının pıhtı ile tıkanması sonucu (</w:t>
      </w:r>
      <w:proofErr w:type="spellStart"/>
      <w:r>
        <w:t>pulmoner</w:t>
      </w:r>
      <w:proofErr w:type="spellEnd"/>
      <w:r>
        <w:t xml:space="preserve"> </w:t>
      </w:r>
      <w:proofErr w:type="spellStart"/>
      <w:r>
        <w:t>emboli</w:t>
      </w:r>
      <w:proofErr w:type="spellEnd"/>
      <w:r>
        <w:t>) solunum sıkıntısı oluşabilir. Ek tedavi gerektirebilir.</w:t>
      </w:r>
    </w:p>
    <w:p w14:paraId="260222E1" w14:textId="77777777" w:rsidR="00C5750D" w:rsidRDefault="00A039E5">
      <w:pPr>
        <w:numPr>
          <w:ilvl w:val="0"/>
          <w:numId w:val="2"/>
        </w:numPr>
        <w:spacing w:after="70"/>
        <w:ind w:right="12"/>
      </w:pPr>
      <w:r>
        <w:t>İnme (Felç): Nadir de olsa cerrahi sırasında/sonrasında toplardamarlardan beyne hava veya pıhtı yerleşmesi sonrasında kol ve/veya bacak güçsüzlüğü gelişebilir. Ek tedavi gerekebilir.</w:t>
      </w:r>
    </w:p>
    <w:p w14:paraId="3B00DE8A" w14:textId="77777777" w:rsidR="00C5750D" w:rsidRPr="00133308" w:rsidRDefault="00A039E5">
      <w:pPr>
        <w:pStyle w:val="Balk2"/>
        <w:ind w:left="43"/>
        <w:rPr>
          <w:b/>
          <w:bCs/>
        </w:rPr>
      </w:pPr>
      <w:r w:rsidRPr="00133308">
        <w:rPr>
          <w:b/>
          <w:bCs/>
        </w:rPr>
        <w:t>Hastanın Sağlığı İçin Kritik Öneriler</w:t>
      </w:r>
    </w:p>
    <w:p w14:paraId="2B6634F1" w14:textId="77777777" w:rsidR="00C5750D" w:rsidRDefault="00A039E5">
      <w:pPr>
        <w:ind w:left="33" w:right="12" w:firstLine="0"/>
      </w:pPr>
      <w:r>
        <w:t>Hekiminizi bilinen tüm alerjileriniz ve kullandığınız reçeteli ilaçları reçetesiz satılan ilaçları bitkisel ilaçlar, diyet katkı maddeleri, kullanımı yasadışı ilaçlar, alkol ve uyutucu/uyuşturucular konusunda bilgilendirmeniz gerekir.</w:t>
      </w:r>
    </w:p>
    <w:p w14:paraId="0B09CF1B" w14:textId="4B98892C" w:rsidR="00C5750D" w:rsidRDefault="00A039E5">
      <w:pPr>
        <w:ind w:left="43" w:right="12" w:hanging="10"/>
      </w:pPr>
      <w:r>
        <w:t>Ameliyat öncesinde veya sonrasında tütün ve tütün mamulleri (sigara, nargile, puro, pipo vb.) içme iyileşme sürecinin uzamasına neden olabilir. Eğer bu maddelerden herhangi biri kullanılırsa yara iyileşme sorunlarıyla daha büyük bir oranda karşılaşma riski olabilir.</w:t>
      </w:r>
    </w:p>
    <w:p w14:paraId="35D32FC8" w14:textId="01DCDA7C" w:rsidR="007C31CE" w:rsidRDefault="007C31CE">
      <w:pPr>
        <w:ind w:left="43" w:right="12" w:hanging="10"/>
      </w:pPr>
    </w:p>
    <w:p w14:paraId="71986D02" w14:textId="77777777" w:rsidR="007C31CE" w:rsidRPr="007C31CE" w:rsidRDefault="007C31CE" w:rsidP="007C31CE">
      <w:pPr>
        <w:spacing w:after="101" w:line="220" w:lineRule="auto"/>
        <w:ind w:left="36" w:firstLine="0"/>
      </w:pPr>
    </w:p>
    <w:tbl>
      <w:tblPr>
        <w:tblStyle w:val="TabloKlavuzu"/>
        <w:tblW w:w="9740" w:type="dxa"/>
        <w:tblInd w:w="36" w:type="dxa"/>
        <w:tblLook w:val="04A0" w:firstRow="1" w:lastRow="0" w:firstColumn="1" w:lastColumn="0" w:noHBand="0" w:noVBand="1"/>
      </w:tblPr>
      <w:tblGrid>
        <w:gridCol w:w="9740"/>
      </w:tblGrid>
      <w:tr w:rsidR="007C31CE" w:rsidRPr="007C31CE" w14:paraId="45F3E134" w14:textId="77777777" w:rsidTr="007C31CE">
        <w:trPr>
          <w:trHeight w:val="5009"/>
        </w:trPr>
        <w:tc>
          <w:tcPr>
            <w:tcW w:w="9740" w:type="dxa"/>
            <w:tcBorders>
              <w:top w:val="single" w:sz="4" w:space="0" w:color="auto"/>
              <w:left w:val="single" w:sz="4" w:space="0" w:color="auto"/>
              <w:bottom w:val="single" w:sz="4" w:space="0" w:color="auto"/>
              <w:right w:val="single" w:sz="4" w:space="0" w:color="auto"/>
            </w:tcBorders>
          </w:tcPr>
          <w:p w14:paraId="7F9AD37E" w14:textId="77777777" w:rsidR="007C31CE" w:rsidRPr="007C31CE" w:rsidRDefault="007C31CE" w:rsidP="007C31CE">
            <w:pPr>
              <w:spacing w:after="101" w:line="220" w:lineRule="auto"/>
              <w:ind w:left="0" w:firstLine="0"/>
              <w:rPr>
                <w:b/>
                <w:bCs/>
                <w:color w:val="auto"/>
              </w:rPr>
            </w:pPr>
            <w:r w:rsidRPr="007C31CE">
              <w:rPr>
                <w:b/>
                <w:bCs/>
                <w:color w:val="auto"/>
              </w:rPr>
              <w:lastRenderedPageBreak/>
              <w:t xml:space="preserve">Hastaya ait kişiye özel durumlar ve olası </w:t>
            </w:r>
            <w:proofErr w:type="gramStart"/>
            <w:r w:rsidRPr="007C31CE">
              <w:rPr>
                <w:b/>
                <w:bCs/>
                <w:color w:val="auto"/>
              </w:rPr>
              <w:t>riskler :</w:t>
            </w:r>
            <w:proofErr w:type="gramEnd"/>
            <w:r w:rsidRPr="007C31CE">
              <w:rPr>
                <w:b/>
                <w:bCs/>
                <w:color w:val="auto"/>
              </w:rPr>
              <w:t xml:space="preserve"> </w:t>
            </w:r>
          </w:p>
          <w:p w14:paraId="71B08D05" w14:textId="77777777" w:rsidR="007C31CE" w:rsidRPr="007C31CE" w:rsidRDefault="007C31CE" w:rsidP="007C31CE">
            <w:pPr>
              <w:spacing w:after="101" w:line="220" w:lineRule="auto"/>
              <w:ind w:left="0" w:firstLine="0"/>
              <w:rPr>
                <w:b/>
                <w:bCs/>
                <w:color w:val="auto"/>
              </w:rPr>
            </w:pPr>
            <w:r w:rsidRPr="007C31CE">
              <w:rPr>
                <w:rFonts w:ascii="SansLight" w:hAnsi="SansLight" w:cs="SansLight"/>
                <w:i/>
                <w:iCs/>
                <w:sz w:val="18"/>
                <w:szCs w:val="18"/>
              </w:rPr>
              <w:t>Hikaye, yapılmış olan tedaviler, medikal özgeçmiş (hastanın yakınmaları ve süresi, kullandığı ilaçlar, alerji</w:t>
            </w:r>
            <w:r w:rsidRPr="007C31CE">
              <w:rPr>
                <w:i/>
                <w:iCs/>
                <w:szCs w:val="18"/>
              </w:rPr>
              <w:t xml:space="preserve"> </w:t>
            </w:r>
            <w:r w:rsidRPr="007C31CE">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D1EE996" w14:textId="77777777" w:rsidR="007C31CE" w:rsidRPr="007C31CE" w:rsidRDefault="007C31CE" w:rsidP="007C31CE">
            <w:pPr>
              <w:autoSpaceDE w:val="0"/>
              <w:autoSpaceDN w:val="0"/>
              <w:adjustRightInd w:val="0"/>
              <w:spacing w:after="0" w:line="240" w:lineRule="auto"/>
              <w:ind w:left="0" w:firstLine="0"/>
              <w:jc w:val="left"/>
            </w:pPr>
          </w:p>
        </w:tc>
      </w:tr>
    </w:tbl>
    <w:p w14:paraId="38136D32" w14:textId="77777777" w:rsidR="007C31CE" w:rsidRPr="007C31CE" w:rsidRDefault="007C31CE" w:rsidP="007C31CE">
      <w:pPr>
        <w:spacing w:after="101" w:line="220" w:lineRule="auto"/>
        <w:ind w:left="36" w:firstLine="0"/>
      </w:pPr>
    </w:p>
    <w:p w14:paraId="5C50E0D1" w14:textId="77777777" w:rsidR="007C31CE" w:rsidRPr="007C31CE" w:rsidRDefault="007C31CE" w:rsidP="007C31CE">
      <w:pPr>
        <w:autoSpaceDE w:val="0"/>
        <w:autoSpaceDN w:val="0"/>
        <w:adjustRightInd w:val="0"/>
        <w:spacing w:after="0" w:line="240" w:lineRule="auto"/>
        <w:ind w:left="0" w:firstLine="0"/>
        <w:jc w:val="left"/>
        <w:rPr>
          <w:b/>
          <w:bCs/>
          <w:color w:val="auto"/>
          <w:szCs w:val="24"/>
          <w:lang w:eastAsia="en-US"/>
        </w:rPr>
      </w:pPr>
      <w:r w:rsidRPr="007C31CE">
        <w:rPr>
          <w:b/>
          <w:bCs/>
          <w:color w:val="auto"/>
          <w:szCs w:val="24"/>
          <w:lang w:eastAsia="en-US"/>
        </w:rPr>
        <w:t>Onam Doğrulama:</w:t>
      </w:r>
    </w:p>
    <w:p w14:paraId="25CDA0F9" w14:textId="77777777" w:rsidR="007C31CE" w:rsidRPr="007C31CE" w:rsidRDefault="007C31CE" w:rsidP="007C31CE">
      <w:pPr>
        <w:spacing w:after="0" w:line="256" w:lineRule="auto"/>
        <w:ind w:left="36" w:firstLine="0"/>
        <w:jc w:val="left"/>
      </w:pPr>
      <w:r w:rsidRPr="007C31CE">
        <w:rPr>
          <w:szCs w:val="24"/>
        </w:rPr>
        <w:t>Ameliyata Danışmanlık eden Öğretim Üyesi ______________________________________ve Cerrahi Ekibin Başı Sorumlu Uzman Doktor</w:t>
      </w:r>
      <w:r w:rsidRPr="007C31CE">
        <w:t xml:space="preserve"> </w:t>
      </w:r>
      <w:r w:rsidRPr="007C31CE">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CA52B46" w14:textId="77777777" w:rsidR="007C31CE" w:rsidRPr="007C31CE" w:rsidRDefault="007C31CE" w:rsidP="007C31CE">
      <w:pPr>
        <w:autoSpaceDE w:val="0"/>
        <w:autoSpaceDN w:val="0"/>
        <w:adjustRightInd w:val="0"/>
        <w:spacing w:after="0" w:line="240" w:lineRule="auto"/>
        <w:ind w:left="0" w:firstLine="0"/>
        <w:jc w:val="left"/>
        <w:rPr>
          <w:color w:val="auto"/>
          <w:szCs w:val="24"/>
          <w:lang w:eastAsia="en-US"/>
        </w:rPr>
      </w:pPr>
    </w:p>
    <w:p w14:paraId="477A0CD2" w14:textId="77777777" w:rsidR="007C31CE" w:rsidRPr="007C31CE" w:rsidRDefault="007C31CE" w:rsidP="007C31CE">
      <w:pPr>
        <w:autoSpaceDE w:val="0"/>
        <w:autoSpaceDN w:val="0"/>
        <w:adjustRightInd w:val="0"/>
        <w:spacing w:after="0" w:line="240" w:lineRule="auto"/>
        <w:ind w:left="0" w:firstLine="0"/>
        <w:jc w:val="left"/>
        <w:rPr>
          <w:color w:val="auto"/>
          <w:szCs w:val="24"/>
          <w:lang w:eastAsia="en-US"/>
        </w:rPr>
      </w:pPr>
      <w:r w:rsidRPr="007C31CE">
        <w:rPr>
          <w:color w:val="auto"/>
          <w:szCs w:val="24"/>
          <w:lang w:eastAsia="en-US"/>
        </w:rPr>
        <w:t xml:space="preserve">Dokunun </w:t>
      </w:r>
      <w:proofErr w:type="gramStart"/>
      <w:r w:rsidRPr="007C31CE">
        <w:rPr>
          <w:color w:val="auto"/>
          <w:szCs w:val="24"/>
          <w:lang w:eastAsia="en-US"/>
        </w:rPr>
        <w:t>kullanımı :</w:t>
      </w:r>
      <w:proofErr w:type="gramEnd"/>
      <w:r w:rsidRPr="007C31CE">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304ABFD0" w14:textId="77777777" w:rsidR="007C31CE" w:rsidRPr="007C31CE" w:rsidRDefault="007C31CE" w:rsidP="007C31CE">
      <w:pPr>
        <w:autoSpaceDE w:val="0"/>
        <w:autoSpaceDN w:val="0"/>
        <w:adjustRightInd w:val="0"/>
        <w:spacing w:after="0" w:line="240" w:lineRule="auto"/>
        <w:ind w:left="0" w:firstLine="0"/>
        <w:jc w:val="left"/>
        <w:rPr>
          <w:color w:val="auto"/>
          <w:szCs w:val="24"/>
          <w:lang w:eastAsia="en-US"/>
        </w:rPr>
      </w:pPr>
      <w:r w:rsidRPr="007C31CE">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D4A9DD1" w14:textId="77777777" w:rsidR="00B314C4" w:rsidRDefault="007C31CE" w:rsidP="00B314C4">
      <w:pPr>
        <w:autoSpaceDE w:val="0"/>
        <w:autoSpaceDN w:val="0"/>
        <w:adjustRightInd w:val="0"/>
        <w:spacing w:after="0" w:line="240" w:lineRule="auto"/>
        <w:ind w:left="36" w:firstLine="0"/>
        <w:jc w:val="left"/>
        <w:rPr>
          <w:color w:val="auto"/>
          <w:szCs w:val="24"/>
          <w:lang w:eastAsia="en-US"/>
        </w:rPr>
      </w:pPr>
      <w:r w:rsidRPr="007C31CE">
        <w:rPr>
          <w:color w:val="auto"/>
          <w:szCs w:val="24"/>
          <w:lang w:eastAsia="en-US"/>
        </w:rPr>
        <w:t xml:space="preserve">Tıbbi </w:t>
      </w:r>
      <w:proofErr w:type="gramStart"/>
      <w:r w:rsidRPr="007C31CE">
        <w:rPr>
          <w:color w:val="auto"/>
          <w:szCs w:val="24"/>
          <w:lang w:eastAsia="en-US"/>
        </w:rPr>
        <w:t>araştırma :</w:t>
      </w:r>
      <w:proofErr w:type="gramEnd"/>
      <w:r w:rsidRPr="007C31CE">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B314C4" w:rsidRPr="00B314C4">
        <w:rPr>
          <w:color w:val="auto"/>
          <w:szCs w:val="24"/>
          <w:lang w:eastAsia="en-US"/>
        </w:rPr>
        <w:t xml:space="preserve"> </w:t>
      </w:r>
    </w:p>
    <w:p w14:paraId="254438C6" w14:textId="61949CA7" w:rsidR="00B314C4" w:rsidRDefault="00B314C4" w:rsidP="00B314C4">
      <w:pPr>
        <w:autoSpaceDE w:val="0"/>
        <w:autoSpaceDN w:val="0"/>
        <w:adjustRightInd w:val="0"/>
        <w:spacing w:after="0" w:line="240" w:lineRule="auto"/>
        <w:ind w:left="36"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w:t>
      </w:r>
      <w:r>
        <w:rPr>
          <w:color w:val="auto"/>
          <w:szCs w:val="24"/>
          <w:lang w:eastAsia="en-US"/>
        </w:rPr>
        <w:lastRenderedPageBreak/>
        <w:t>koymaması şartıyla onam veriyorum. Aynı zamanda, tıbbi eğitimi geliştirmek yararına ameliyat esnasında ameliyat odasına nitelikli gözlemcilerin alınmasını onaylıyorum.</w:t>
      </w:r>
    </w:p>
    <w:p w14:paraId="3EAD5B24" w14:textId="4542BDA0" w:rsidR="007C31CE" w:rsidRPr="007C31CE" w:rsidRDefault="007C31CE" w:rsidP="007C31CE">
      <w:pPr>
        <w:autoSpaceDE w:val="0"/>
        <w:autoSpaceDN w:val="0"/>
        <w:adjustRightInd w:val="0"/>
        <w:spacing w:after="0" w:line="240" w:lineRule="auto"/>
        <w:ind w:left="0" w:firstLine="0"/>
        <w:jc w:val="left"/>
        <w:rPr>
          <w:color w:val="auto"/>
          <w:szCs w:val="24"/>
          <w:lang w:eastAsia="en-US"/>
        </w:rPr>
      </w:pPr>
    </w:p>
    <w:p w14:paraId="1B8E3FFC" w14:textId="77777777" w:rsidR="007C31CE" w:rsidRPr="007C31CE" w:rsidRDefault="007C31CE" w:rsidP="007C31CE">
      <w:pPr>
        <w:autoSpaceDE w:val="0"/>
        <w:autoSpaceDN w:val="0"/>
        <w:adjustRightInd w:val="0"/>
        <w:spacing w:after="0" w:line="240" w:lineRule="auto"/>
        <w:ind w:left="0" w:firstLine="0"/>
        <w:jc w:val="left"/>
        <w:rPr>
          <w:color w:val="auto"/>
          <w:szCs w:val="24"/>
          <w:lang w:eastAsia="en-US"/>
        </w:rPr>
      </w:pPr>
    </w:p>
    <w:p w14:paraId="3B395A19"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Alternatif tedavi yöntemlerini ve bunların riskini biliyorum.</w:t>
      </w:r>
    </w:p>
    <w:p w14:paraId="224249B9"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Müdahalenin risk ve yan etkilerini biliyorum.</w:t>
      </w:r>
    </w:p>
    <w:p w14:paraId="64131379"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Başarı olasılığını biliyorum.</w:t>
      </w:r>
    </w:p>
    <w:p w14:paraId="4ADEFDEB"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Tedavi olmadığımda ne olabileceğini biliyorum.</w:t>
      </w:r>
    </w:p>
    <w:p w14:paraId="67C00EF7"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Yapılacak işlemin iyileştirme garantisi olmayabileceğini anlıyorum.</w:t>
      </w:r>
    </w:p>
    <w:p w14:paraId="4E0AF777"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Bana söylenenlerin tümünü anladım.</w:t>
      </w:r>
    </w:p>
    <w:p w14:paraId="15C472FD"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Doktorum tüm sorularımı cevapladı.</w:t>
      </w:r>
    </w:p>
    <w:p w14:paraId="2C7C16D3"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Doktorum burada yazılanları teker teker benim anlayabileceğim şekilde net anlaşılır ve açıklayıcı biçimde bana anlattı.</w:t>
      </w:r>
    </w:p>
    <w:p w14:paraId="2F8457FF"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7C31CE">
        <w:t xml:space="preserve"> </w:t>
      </w:r>
    </w:p>
    <w:p w14:paraId="0330A616"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C60424D"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Aydınlatılmış onam formunun anlamını biliyorum.</w:t>
      </w:r>
    </w:p>
    <w:p w14:paraId="13DC798A"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Tedavinin yaklaşık maliyeti konusunda bilgilendirildim.</w:t>
      </w:r>
    </w:p>
    <w:p w14:paraId="0C2F6D64"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Bana müdahale yapacak kişileri, müdahale yapması ihtimali olan kişileri biliyorum.</w:t>
      </w:r>
    </w:p>
    <w:p w14:paraId="12844908"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Kendi özgür irademle karar veriyorum.</w:t>
      </w:r>
    </w:p>
    <w:p w14:paraId="77F2781E"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t>Müdahaleden makul süre önce ikinci bir görüş almaya yetecek kadar ve burada yazılanları sakince, avantaj ve dezavantajları düşünecek kadar zamanım oldu.</w:t>
      </w:r>
    </w:p>
    <w:p w14:paraId="2BF70A4A"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Aydınlatılmış onam formunun içeriğini okudum ve anladım.</w:t>
      </w:r>
    </w:p>
    <w:p w14:paraId="3F52883B"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5C4126FC"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4A816C6F" w14:textId="77777777" w:rsidR="007C31CE" w:rsidRPr="007C31CE" w:rsidRDefault="007C31CE" w:rsidP="007C31CE">
      <w:pPr>
        <w:numPr>
          <w:ilvl w:val="0"/>
          <w:numId w:val="3"/>
        </w:numPr>
        <w:autoSpaceDE w:val="0"/>
        <w:autoSpaceDN w:val="0"/>
        <w:adjustRightInd w:val="0"/>
        <w:spacing w:after="0" w:line="240" w:lineRule="auto"/>
        <w:contextualSpacing/>
        <w:jc w:val="left"/>
        <w:rPr>
          <w:color w:val="auto"/>
          <w:szCs w:val="24"/>
          <w:lang w:eastAsia="en-US"/>
        </w:rPr>
      </w:pPr>
      <w:r w:rsidRPr="007C31CE">
        <w:rPr>
          <w:color w:val="auto"/>
          <w:szCs w:val="24"/>
          <w:lang w:eastAsia="en-US"/>
        </w:rPr>
        <w:t xml:space="preserve">Bu formdaki tüm boşluklar imzalamamdan önce dolduruldu ve bir kopyasını aldım. </w:t>
      </w:r>
    </w:p>
    <w:p w14:paraId="6229C4D3" w14:textId="77777777" w:rsidR="007C31CE" w:rsidRPr="007C31CE" w:rsidRDefault="007C31CE" w:rsidP="007C31CE">
      <w:pPr>
        <w:spacing w:after="101" w:line="220" w:lineRule="auto"/>
        <w:ind w:left="36" w:firstLine="0"/>
      </w:pPr>
    </w:p>
    <w:p w14:paraId="7770BF12" w14:textId="77777777" w:rsidR="007C31CE" w:rsidRPr="007C31CE" w:rsidRDefault="007C31CE" w:rsidP="007C31CE">
      <w:pPr>
        <w:spacing w:after="101" w:line="220" w:lineRule="auto"/>
        <w:ind w:left="36" w:firstLine="0"/>
      </w:pPr>
    </w:p>
    <w:p w14:paraId="3B5F0F60" w14:textId="77777777" w:rsidR="007C31CE" w:rsidRPr="007C31CE" w:rsidRDefault="007C31CE" w:rsidP="007C31CE">
      <w:pPr>
        <w:spacing w:after="101" w:line="220" w:lineRule="auto"/>
        <w:ind w:left="36"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7C31CE" w:rsidRPr="007C31CE" w14:paraId="0EABAA61" w14:textId="77777777" w:rsidTr="007C31CE">
        <w:trPr>
          <w:trHeight w:val="941"/>
        </w:trPr>
        <w:tc>
          <w:tcPr>
            <w:tcW w:w="5073" w:type="dxa"/>
            <w:tcBorders>
              <w:top w:val="single" w:sz="2" w:space="0" w:color="000000"/>
              <w:left w:val="single" w:sz="2" w:space="0" w:color="000000"/>
              <w:bottom w:val="single" w:sz="2" w:space="0" w:color="000000"/>
              <w:right w:val="nil"/>
            </w:tcBorders>
            <w:hideMark/>
          </w:tcPr>
          <w:p w14:paraId="48DD96D6" w14:textId="77777777" w:rsidR="007C31CE" w:rsidRPr="007C31CE" w:rsidRDefault="007C31CE" w:rsidP="007C31CE">
            <w:pPr>
              <w:spacing w:after="0" w:line="256" w:lineRule="auto"/>
              <w:ind w:left="125" w:firstLine="0"/>
              <w:jc w:val="left"/>
            </w:pPr>
            <w:proofErr w:type="gramStart"/>
            <w:r w:rsidRPr="007C31CE">
              <w:rPr>
                <w:sz w:val="28"/>
              </w:rPr>
              <w:t>Hasta(</w:t>
            </w:r>
            <w:proofErr w:type="gramEnd"/>
            <w:r w:rsidRPr="007C31CE">
              <w:rPr>
                <w:sz w:val="28"/>
              </w:rPr>
              <w:t>mutlaka kendisi imzalamalıdır.)</w:t>
            </w:r>
          </w:p>
          <w:p w14:paraId="77F07C16" w14:textId="77777777" w:rsidR="007C31CE" w:rsidRPr="007C31CE" w:rsidRDefault="007C31CE" w:rsidP="007C31CE">
            <w:pPr>
              <w:spacing w:after="0" w:line="256" w:lineRule="auto"/>
              <w:ind w:left="106" w:firstLine="0"/>
              <w:jc w:val="left"/>
            </w:pPr>
            <w:r w:rsidRPr="007C31CE">
              <w:t>Adı soyadı:</w:t>
            </w:r>
          </w:p>
        </w:tc>
        <w:tc>
          <w:tcPr>
            <w:tcW w:w="1691" w:type="dxa"/>
            <w:gridSpan w:val="2"/>
            <w:tcBorders>
              <w:top w:val="single" w:sz="2" w:space="0" w:color="000000"/>
              <w:left w:val="nil"/>
              <w:bottom w:val="single" w:sz="2" w:space="0" w:color="000000"/>
              <w:right w:val="nil"/>
            </w:tcBorders>
            <w:vAlign w:val="center"/>
            <w:hideMark/>
          </w:tcPr>
          <w:p w14:paraId="5FD54ADB" w14:textId="77777777" w:rsidR="007C31CE" w:rsidRPr="007C31CE" w:rsidRDefault="007C31CE" w:rsidP="007C31CE">
            <w:pPr>
              <w:spacing w:after="0" w:line="256" w:lineRule="auto"/>
              <w:ind w:left="0" w:firstLine="0"/>
              <w:jc w:val="left"/>
            </w:pPr>
            <w:proofErr w:type="gramStart"/>
            <w:r w:rsidRPr="007C31CE">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4A59EEF" w14:textId="77777777" w:rsidR="007C31CE" w:rsidRPr="007C31CE" w:rsidRDefault="007C31CE" w:rsidP="007C31CE">
            <w:pPr>
              <w:spacing w:after="0" w:line="256" w:lineRule="auto"/>
              <w:ind w:left="0" w:firstLine="0"/>
              <w:jc w:val="left"/>
            </w:pPr>
            <w:r w:rsidRPr="007C31CE">
              <w:t>Tarih:</w:t>
            </w:r>
          </w:p>
        </w:tc>
        <w:tc>
          <w:tcPr>
            <w:tcW w:w="1594" w:type="dxa"/>
            <w:tcBorders>
              <w:top w:val="single" w:sz="2" w:space="0" w:color="000000"/>
              <w:left w:val="nil"/>
              <w:bottom w:val="single" w:sz="2" w:space="0" w:color="000000"/>
              <w:right w:val="single" w:sz="2" w:space="0" w:color="000000"/>
            </w:tcBorders>
            <w:vAlign w:val="center"/>
            <w:hideMark/>
          </w:tcPr>
          <w:p w14:paraId="30CEF577" w14:textId="77777777" w:rsidR="007C31CE" w:rsidRPr="007C31CE" w:rsidRDefault="007C31CE" w:rsidP="007C31CE">
            <w:pPr>
              <w:spacing w:after="0" w:line="256" w:lineRule="auto"/>
              <w:ind w:left="0" w:firstLine="0"/>
              <w:jc w:val="left"/>
            </w:pPr>
            <w:r w:rsidRPr="007C31CE">
              <w:t>Saat:</w:t>
            </w:r>
          </w:p>
        </w:tc>
      </w:tr>
      <w:tr w:rsidR="007C31CE" w:rsidRPr="007C31CE" w14:paraId="3F182D41" w14:textId="77777777" w:rsidTr="007C31CE">
        <w:trPr>
          <w:trHeight w:val="941"/>
        </w:trPr>
        <w:tc>
          <w:tcPr>
            <w:tcW w:w="5073" w:type="dxa"/>
            <w:tcBorders>
              <w:top w:val="single" w:sz="2" w:space="0" w:color="000000"/>
              <w:left w:val="single" w:sz="2" w:space="0" w:color="000000"/>
              <w:bottom w:val="single" w:sz="2" w:space="0" w:color="000000"/>
              <w:right w:val="nil"/>
            </w:tcBorders>
            <w:hideMark/>
          </w:tcPr>
          <w:p w14:paraId="6AB3FE0A" w14:textId="77777777" w:rsidR="007C31CE" w:rsidRPr="007C31CE" w:rsidRDefault="007C31CE" w:rsidP="007C31CE">
            <w:pPr>
              <w:spacing w:after="0" w:line="256" w:lineRule="auto"/>
              <w:ind w:left="125" w:firstLine="0"/>
              <w:jc w:val="left"/>
              <w:rPr>
                <w:sz w:val="28"/>
              </w:rPr>
            </w:pPr>
            <w:r w:rsidRPr="007C31CE">
              <w:rPr>
                <w:sz w:val="28"/>
              </w:rPr>
              <w:lastRenderedPageBreak/>
              <w:t xml:space="preserve">Hastanın Yasal Temsilcisi  </w:t>
            </w:r>
          </w:p>
          <w:p w14:paraId="1625A552" w14:textId="77777777" w:rsidR="007C31CE" w:rsidRPr="007C31CE" w:rsidRDefault="007C31CE" w:rsidP="007C31CE">
            <w:pPr>
              <w:spacing w:after="0" w:line="256" w:lineRule="auto"/>
              <w:ind w:left="125" w:firstLine="0"/>
              <w:jc w:val="left"/>
            </w:pPr>
            <w:r w:rsidRPr="007C31CE">
              <w:t>Adı soyadı:</w:t>
            </w:r>
          </w:p>
          <w:p w14:paraId="3D43EC8B" w14:textId="77777777" w:rsidR="007C31CE" w:rsidRPr="007C31CE" w:rsidRDefault="007C31CE" w:rsidP="007C31CE">
            <w:pPr>
              <w:spacing w:after="0" w:line="256" w:lineRule="auto"/>
              <w:ind w:left="106" w:firstLine="0"/>
              <w:jc w:val="left"/>
            </w:pPr>
            <w:r w:rsidRPr="007C31CE">
              <w:t>Yakınlık derecesi:</w:t>
            </w:r>
          </w:p>
          <w:p w14:paraId="71D65B59" w14:textId="77777777" w:rsidR="007C31CE" w:rsidRPr="007C31CE" w:rsidRDefault="007C31CE" w:rsidP="007C31CE">
            <w:pPr>
              <w:spacing w:after="23" w:line="256" w:lineRule="auto"/>
              <w:ind w:left="125" w:firstLine="0"/>
              <w:jc w:val="left"/>
            </w:pPr>
            <w:r w:rsidRPr="007C31CE">
              <w:t>Hastanın yasal temsilcisinden onam alınma nedeni:</w:t>
            </w:r>
          </w:p>
          <w:p w14:paraId="477B50C7" w14:textId="77777777" w:rsidR="007C31CE" w:rsidRPr="007C31CE" w:rsidRDefault="007C31CE" w:rsidP="007C31CE">
            <w:pPr>
              <w:numPr>
                <w:ilvl w:val="0"/>
                <w:numId w:val="3"/>
              </w:numPr>
              <w:spacing w:after="0" w:line="256" w:lineRule="auto"/>
              <w:ind w:right="1517"/>
              <w:contextualSpacing/>
            </w:pPr>
            <w:r w:rsidRPr="007C31CE">
              <w:t xml:space="preserve">Hastanın bilinci kapalı </w:t>
            </w:r>
          </w:p>
          <w:p w14:paraId="60D6CE6A" w14:textId="77777777" w:rsidR="007C31CE" w:rsidRPr="007C31CE" w:rsidRDefault="007C31CE" w:rsidP="007C31CE">
            <w:pPr>
              <w:numPr>
                <w:ilvl w:val="0"/>
                <w:numId w:val="3"/>
              </w:numPr>
              <w:spacing w:after="23" w:line="256" w:lineRule="auto"/>
              <w:contextualSpacing/>
              <w:jc w:val="left"/>
            </w:pPr>
            <w:r w:rsidRPr="007C31CE">
              <w:t>Hastanın karar verme yetisi yok</w:t>
            </w:r>
          </w:p>
          <w:p w14:paraId="2BB99678" w14:textId="77777777" w:rsidR="007C31CE" w:rsidRPr="007C31CE" w:rsidRDefault="007C31CE" w:rsidP="007C31CE">
            <w:pPr>
              <w:numPr>
                <w:ilvl w:val="0"/>
                <w:numId w:val="3"/>
              </w:numPr>
              <w:spacing w:after="23" w:line="256" w:lineRule="auto"/>
              <w:contextualSpacing/>
              <w:jc w:val="left"/>
            </w:pPr>
            <w:r w:rsidRPr="007C31CE">
              <w:t xml:space="preserve">Hasta 18 yaşından küçük      </w:t>
            </w:r>
          </w:p>
          <w:p w14:paraId="09CE4AE5" w14:textId="77777777" w:rsidR="007C31CE" w:rsidRPr="007C31CE" w:rsidRDefault="007C31CE" w:rsidP="007C31CE">
            <w:pPr>
              <w:numPr>
                <w:ilvl w:val="0"/>
                <w:numId w:val="3"/>
              </w:numPr>
              <w:spacing w:after="23" w:line="256" w:lineRule="auto"/>
              <w:contextualSpacing/>
              <w:jc w:val="left"/>
            </w:pPr>
            <w:r w:rsidRPr="007C31CE">
              <w:t>Acil</w:t>
            </w:r>
          </w:p>
        </w:tc>
        <w:tc>
          <w:tcPr>
            <w:tcW w:w="1691" w:type="dxa"/>
            <w:gridSpan w:val="2"/>
            <w:tcBorders>
              <w:top w:val="single" w:sz="2" w:space="0" w:color="000000"/>
              <w:left w:val="nil"/>
              <w:bottom w:val="single" w:sz="2" w:space="0" w:color="000000"/>
              <w:right w:val="nil"/>
            </w:tcBorders>
            <w:vAlign w:val="center"/>
            <w:hideMark/>
          </w:tcPr>
          <w:p w14:paraId="4A1BE9BD" w14:textId="77777777" w:rsidR="007C31CE" w:rsidRPr="007C31CE" w:rsidRDefault="007C31CE" w:rsidP="007C31CE">
            <w:pPr>
              <w:spacing w:after="0" w:line="256" w:lineRule="auto"/>
              <w:ind w:left="0" w:firstLine="0"/>
              <w:jc w:val="left"/>
              <w:rPr>
                <w:sz w:val="26"/>
              </w:rPr>
            </w:pPr>
            <w:proofErr w:type="gramStart"/>
            <w:r w:rsidRPr="007C31CE">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BE2DA7E" w14:textId="77777777" w:rsidR="007C31CE" w:rsidRPr="007C31CE" w:rsidRDefault="007C31CE" w:rsidP="007C31CE">
            <w:pPr>
              <w:spacing w:after="0" w:line="256" w:lineRule="auto"/>
              <w:ind w:left="0" w:firstLine="0"/>
              <w:jc w:val="left"/>
            </w:pPr>
            <w:r w:rsidRPr="007C31CE">
              <w:t>Tarih:</w:t>
            </w:r>
          </w:p>
        </w:tc>
        <w:tc>
          <w:tcPr>
            <w:tcW w:w="1594" w:type="dxa"/>
            <w:tcBorders>
              <w:top w:val="single" w:sz="2" w:space="0" w:color="000000"/>
              <w:left w:val="nil"/>
              <w:bottom w:val="single" w:sz="2" w:space="0" w:color="000000"/>
              <w:right w:val="single" w:sz="2" w:space="0" w:color="000000"/>
            </w:tcBorders>
            <w:vAlign w:val="center"/>
            <w:hideMark/>
          </w:tcPr>
          <w:p w14:paraId="38E4DDA7" w14:textId="77777777" w:rsidR="007C31CE" w:rsidRPr="007C31CE" w:rsidRDefault="007C31CE" w:rsidP="007C31CE">
            <w:pPr>
              <w:spacing w:after="0" w:line="256" w:lineRule="auto"/>
              <w:ind w:left="0" w:firstLine="0"/>
              <w:jc w:val="left"/>
            </w:pPr>
            <w:r w:rsidRPr="007C31CE">
              <w:t>Saat:</w:t>
            </w:r>
          </w:p>
        </w:tc>
      </w:tr>
      <w:tr w:rsidR="007C31CE" w:rsidRPr="007C31CE" w14:paraId="29803DAA" w14:textId="77777777" w:rsidTr="007C31CE">
        <w:trPr>
          <w:trHeight w:val="941"/>
        </w:trPr>
        <w:tc>
          <w:tcPr>
            <w:tcW w:w="5073" w:type="dxa"/>
            <w:tcBorders>
              <w:top w:val="single" w:sz="2" w:space="0" w:color="000000"/>
              <w:left w:val="single" w:sz="2" w:space="0" w:color="000000"/>
              <w:bottom w:val="single" w:sz="2" w:space="0" w:color="000000"/>
              <w:right w:val="nil"/>
            </w:tcBorders>
            <w:hideMark/>
          </w:tcPr>
          <w:p w14:paraId="1D8CEB6F" w14:textId="77777777" w:rsidR="007C31CE" w:rsidRPr="007C31CE" w:rsidRDefault="007C31CE" w:rsidP="007C31CE">
            <w:pPr>
              <w:spacing w:after="0" w:line="256" w:lineRule="auto"/>
              <w:ind w:left="115" w:firstLine="0"/>
              <w:jc w:val="left"/>
            </w:pPr>
            <w:r w:rsidRPr="007C31CE">
              <w:rPr>
                <w:sz w:val="28"/>
              </w:rPr>
              <w:t>Şahit</w:t>
            </w:r>
          </w:p>
          <w:p w14:paraId="4230CC7A" w14:textId="77777777" w:rsidR="007C31CE" w:rsidRPr="007C31CE" w:rsidRDefault="007C31CE" w:rsidP="007C31CE">
            <w:pPr>
              <w:spacing w:after="0" w:line="256" w:lineRule="auto"/>
              <w:ind w:left="125" w:firstLine="0"/>
              <w:jc w:val="left"/>
              <w:rPr>
                <w:sz w:val="28"/>
              </w:rPr>
            </w:pPr>
            <w:r w:rsidRPr="007C31CE">
              <w:t>Adı soyadı:</w:t>
            </w:r>
          </w:p>
        </w:tc>
        <w:tc>
          <w:tcPr>
            <w:tcW w:w="1691" w:type="dxa"/>
            <w:gridSpan w:val="2"/>
            <w:tcBorders>
              <w:top w:val="single" w:sz="2" w:space="0" w:color="000000"/>
              <w:left w:val="nil"/>
              <w:bottom w:val="single" w:sz="2" w:space="0" w:color="000000"/>
              <w:right w:val="nil"/>
            </w:tcBorders>
            <w:vAlign w:val="center"/>
            <w:hideMark/>
          </w:tcPr>
          <w:p w14:paraId="65214547" w14:textId="77777777" w:rsidR="007C31CE" w:rsidRPr="007C31CE" w:rsidRDefault="007C31CE" w:rsidP="007C31CE">
            <w:pPr>
              <w:spacing w:after="0" w:line="256" w:lineRule="auto"/>
              <w:ind w:left="0" w:firstLine="0"/>
              <w:jc w:val="left"/>
              <w:rPr>
                <w:sz w:val="26"/>
              </w:rPr>
            </w:pPr>
            <w:proofErr w:type="gramStart"/>
            <w:r w:rsidRPr="007C31CE">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86B9048" w14:textId="77777777" w:rsidR="007C31CE" w:rsidRPr="007C31CE" w:rsidRDefault="007C31CE" w:rsidP="007C31CE">
            <w:pPr>
              <w:spacing w:after="0" w:line="256" w:lineRule="auto"/>
              <w:ind w:left="0" w:firstLine="0"/>
              <w:jc w:val="left"/>
            </w:pPr>
            <w:r w:rsidRPr="007C31CE">
              <w:t>Tarih:</w:t>
            </w:r>
          </w:p>
        </w:tc>
        <w:tc>
          <w:tcPr>
            <w:tcW w:w="1594" w:type="dxa"/>
            <w:tcBorders>
              <w:top w:val="single" w:sz="2" w:space="0" w:color="000000"/>
              <w:left w:val="nil"/>
              <w:bottom w:val="single" w:sz="2" w:space="0" w:color="000000"/>
              <w:right w:val="single" w:sz="2" w:space="0" w:color="000000"/>
            </w:tcBorders>
            <w:vAlign w:val="center"/>
            <w:hideMark/>
          </w:tcPr>
          <w:p w14:paraId="618AEBAD" w14:textId="77777777" w:rsidR="007C31CE" w:rsidRPr="007C31CE" w:rsidRDefault="007C31CE" w:rsidP="007C31CE">
            <w:pPr>
              <w:spacing w:after="0" w:line="256" w:lineRule="auto"/>
              <w:ind w:left="0" w:firstLine="0"/>
              <w:jc w:val="left"/>
            </w:pPr>
            <w:r w:rsidRPr="007C31CE">
              <w:t>Saat:</w:t>
            </w:r>
          </w:p>
        </w:tc>
      </w:tr>
      <w:tr w:rsidR="007C31CE" w:rsidRPr="007C31CE" w14:paraId="05BE376C" w14:textId="77777777" w:rsidTr="007C31CE">
        <w:trPr>
          <w:trHeight w:val="941"/>
        </w:trPr>
        <w:tc>
          <w:tcPr>
            <w:tcW w:w="6475" w:type="dxa"/>
            <w:gridSpan w:val="2"/>
            <w:tcBorders>
              <w:top w:val="single" w:sz="2" w:space="0" w:color="000000"/>
              <w:left w:val="single" w:sz="2" w:space="0" w:color="000000"/>
              <w:bottom w:val="single" w:sz="2" w:space="0" w:color="000000"/>
              <w:right w:val="nil"/>
            </w:tcBorders>
            <w:hideMark/>
          </w:tcPr>
          <w:p w14:paraId="37CA793A" w14:textId="77777777" w:rsidR="007C31CE" w:rsidRPr="007C31CE" w:rsidRDefault="007C31CE" w:rsidP="007C31CE">
            <w:pPr>
              <w:spacing w:after="0" w:line="256" w:lineRule="auto"/>
              <w:ind w:left="0" w:firstLine="0"/>
              <w:jc w:val="left"/>
              <w:rPr>
                <w:szCs w:val="24"/>
              </w:rPr>
            </w:pPr>
            <w:r w:rsidRPr="007C31CE">
              <w:rPr>
                <w:szCs w:val="24"/>
              </w:rPr>
              <w:t xml:space="preserve"> Ameliyata Danışmanlık eden Öğretim Üyesi              </w:t>
            </w:r>
            <w:proofErr w:type="gramStart"/>
            <w:r w:rsidRPr="007C31CE">
              <w:rPr>
                <w:szCs w:val="24"/>
              </w:rPr>
              <w:t xml:space="preserve">  :</w:t>
            </w:r>
            <w:proofErr w:type="gramEnd"/>
            <w:r w:rsidRPr="007C31CE">
              <w:rPr>
                <w:szCs w:val="24"/>
              </w:rPr>
              <w:t xml:space="preserve"> </w:t>
            </w:r>
          </w:p>
          <w:p w14:paraId="6D997112" w14:textId="77777777" w:rsidR="007C31CE" w:rsidRPr="007C31CE" w:rsidRDefault="007C31CE" w:rsidP="007C31CE">
            <w:pPr>
              <w:spacing w:after="0" w:line="256" w:lineRule="auto"/>
              <w:ind w:left="0" w:firstLine="0"/>
              <w:jc w:val="left"/>
              <w:rPr>
                <w:szCs w:val="24"/>
              </w:rPr>
            </w:pPr>
            <w:r w:rsidRPr="007C31CE">
              <w:rPr>
                <w:szCs w:val="24"/>
              </w:rPr>
              <w:t xml:space="preserve"> Cerrahi Ekibin Başı Sorumlu Uzman Doktor               </w:t>
            </w:r>
            <w:proofErr w:type="gramStart"/>
            <w:r w:rsidRPr="007C31CE">
              <w:rPr>
                <w:szCs w:val="24"/>
              </w:rPr>
              <w:t xml:space="preserve">  :</w:t>
            </w:r>
            <w:proofErr w:type="gramEnd"/>
          </w:p>
          <w:p w14:paraId="3293B8ED" w14:textId="77777777" w:rsidR="007C31CE" w:rsidRPr="007C31CE" w:rsidRDefault="007C31CE" w:rsidP="007C31CE">
            <w:pPr>
              <w:spacing w:after="0" w:line="256" w:lineRule="auto"/>
              <w:ind w:left="0" w:firstLine="0"/>
              <w:jc w:val="left"/>
              <w:rPr>
                <w:szCs w:val="24"/>
              </w:rPr>
            </w:pPr>
            <w:r w:rsidRPr="007C31CE">
              <w:rPr>
                <w:szCs w:val="24"/>
              </w:rPr>
              <w:t xml:space="preserve"> Ameliyat Ekibine dahil Sorumlu Başasistan                </w:t>
            </w:r>
            <w:proofErr w:type="gramStart"/>
            <w:r w:rsidRPr="007C31CE">
              <w:rPr>
                <w:szCs w:val="24"/>
              </w:rPr>
              <w:t xml:space="preserve">  :</w:t>
            </w:r>
            <w:proofErr w:type="gramEnd"/>
            <w:r w:rsidRPr="007C31CE">
              <w:rPr>
                <w:szCs w:val="24"/>
              </w:rPr>
              <w:t xml:space="preserve"> </w:t>
            </w:r>
          </w:p>
          <w:p w14:paraId="682A1976" w14:textId="77777777" w:rsidR="007C31CE" w:rsidRPr="007C31CE" w:rsidRDefault="007C31CE" w:rsidP="007C31CE">
            <w:pPr>
              <w:spacing w:after="0" w:line="256" w:lineRule="auto"/>
              <w:ind w:left="0" w:firstLine="0"/>
              <w:jc w:val="left"/>
              <w:rPr>
                <w:sz w:val="28"/>
              </w:rPr>
            </w:pPr>
            <w:r w:rsidRPr="007C31CE">
              <w:rPr>
                <w:szCs w:val="24"/>
              </w:rPr>
              <w:t xml:space="preserve"> Ameliyat Ekibine dahil olan diğer Doktorlar               </w:t>
            </w:r>
            <w:proofErr w:type="gramStart"/>
            <w:r w:rsidRPr="007C31CE">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321FBB01" w14:textId="77777777" w:rsidR="007C31CE" w:rsidRPr="007C31CE" w:rsidRDefault="007C31CE" w:rsidP="007C31CE">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0655E7DD" w14:textId="77777777" w:rsidR="007C31CE" w:rsidRPr="007C31CE" w:rsidRDefault="007C31CE" w:rsidP="007C31CE">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28ACBC3D" w14:textId="77777777" w:rsidR="007C31CE" w:rsidRPr="007C31CE" w:rsidRDefault="007C31CE" w:rsidP="007C31CE">
            <w:pPr>
              <w:spacing w:after="0" w:line="256" w:lineRule="auto"/>
              <w:ind w:left="0" w:firstLine="0"/>
              <w:jc w:val="left"/>
            </w:pPr>
          </w:p>
        </w:tc>
      </w:tr>
      <w:tr w:rsidR="007C31CE" w:rsidRPr="007C31CE" w14:paraId="10BA6C25" w14:textId="77777777" w:rsidTr="007C31CE">
        <w:trPr>
          <w:trHeight w:val="984"/>
        </w:trPr>
        <w:tc>
          <w:tcPr>
            <w:tcW w:w="5073" w:type="dxa"/>
            <w:tcBorders>
              <w:top w:val="single" w:sz="2" w:space="0" w:color="000000"/>
              <w:left w:val="single" w:sz="2" w:space="0" w:color="000000"/>
              <w:bottom w:val="single" w:sz="2" w:space="0" w:color="000000"/>
              <w:right w:val="nil"/>
            </w:tcBorders>
            <w:hideMark/>
          </w:tcPr>
          <w:p w14:paraId="6D60D3BE" w14:textId="77777777" w:rsidR="007C31CE" w:rsidRPr="007C31CE" w:rsidRDefault="007C31CE" w:rsidP="007C31CE">
            <w:pPr>
              <w:spacing w:after="0" w:line="256" w:lineRule="auto"/>
              <w:ind w:left="36" w:firstLine="0"/>
              <w:jc w:val="left"/>
            </w:pPr>
            <w:r w:rsidRPr="007C31CE">
              <w:rPr>
                <w:sz w:val="26"/>
              </w:rPr>
              <w:t xml:space="preserve"> Bilgilendirmeyi yapan hekim</w:t>
            </w:r>
          </w:p>
          <w:p w14:paraId="36A811FE" w14:textId="77777777" w:rsidR="007C31CE" w:rsidRPr="007C31CE" w:rsidRDefault="007C31CE" w:rsidP="007C31CE">
            <w:pPr>
              <w:spacing w:after="0" w:line="256" w:lineRule="auto"/>
              <w:ind w:left="106" w:firstLine="0"/>
              <w:jc w:val="left"/>
            </w:pPr>
            <w:r w:rsidRPr="007C31CE">
              <w:t>Adı soyadı:</w:t>
            </w:r>
          </w:p>
        </w:tc>
        <w:tc>
          <w:tcPr>
            <w:tcW w:w="1691" w:type="dxa"/>
            <w:gridSpan w:val="2"/>
            <w:tcBorders>
              <w:top w:val="single" w:sz="2" w:space="0" w:color="000000"/>
              <w:left w:val="nil"/>
              <w:bottom w:val="single" w:sz="2" w:space="0" w:color="000000"/>
              <w:right w:val="nil"/>
            </w:tcBorders>
            <w:hideMark/>
          </w:tcPr>
          <w:p w14:paraId="68C6FB63" w14:textId="77777777" w:rsidR="007C31CE" w:rsidRPr="007C31CE" w:rsidRDefault="007C31CE" w:rsidP="007C31CE">
            <w:pPr>
              <w:spacing w:after="0" w:line="256" w:lineRule="auto"/>
              <w:ind w:left="0" w:firstLine="0"/>
              <w:jc w:val="left"/>
            </w:pPr>
            <w:proofErr w:type="gramStart"/>
            <w:r w:rsidRPr="007C31CE">
              <w:rPr>
                <w:sz w:val="26"/>
              </w:rPr>
              <w:t>imza</w:t>
            </w:r>
            <w:proofErr w:type="gramEnd"/>
            <w:r w:rsidRPr="007C31CE">
              <w:rPr>
                <w:sz w:val="26"/>
              </w:rPr>
              <w:t>:</w:t>
            </w:r>
          </w:p>
        </w:tc>
        <w:tc>
          <w:tcPr>
            <w:tcW w:w="1560" w:type="dxa"/>
            <w:gridSpan w:val="2"/>
            <w:tcBorders>
              <w:top w:val="single" w:sz="2" w:space="0" w:color="000000"/>
              <w:left w:val="nil"/>
              <w:bottom w:val="single" w:sz="2" w:space="0" w:color="000000"/>
              <w:right w:val="nil"/>
            </w:tcBorders>
            <w:hideMark/>
          </w:tcPr>
          <w:p w14:paraId="34A6F50F" w14:textId="77777777" w:rsidR="007C31CE" w:rsidRPr="007C31CE" w:rsidRDefault="007C31CE" w:rsidP="007C31CE">
            <w:pPr>
              <w:spacing w:after="0" w:line="256" w:lineRule="auto"/>
              <w:ind w:left="0" w:firstLine="0"/>
              <w:jc w:val="left"/>
            </w:pPr>
            <w:r w:rsidRPr="007C31CE">
              <w:t>Tarih:</w:t>
            </w:r>
          </w:p>
        </w:tc>
        <w:tc>
          <w:tcPr>
            <w:tcW w:w="1594" w:type="dxa"/>
            <w:tcBorders>
              <w:top w:val="single" w:sz="2" w:space="0" w:color="000000"/>
              <w:left w:val="nil"/>
              <w:bottom w:val="single" w:sz="2" w:space="0" w:color="000000"/>
              <w:right w:val="single" w:sz="2" w:space="0" w:color="000000"/>
            </w:tcBorders>
            <w:hideMark/>
          </w:tcPr>
          <w:p w14:paraId="0414101A" w14:textId="77777777" w:rsidR="007C31CE" w:rsidRPr="007C31CE" w:rsidRDefault="007C31CE" w:rsidP="007C31CE">
            <w:pPr>
              <w:spacing w:after="0" w:line="256" w:lineRule="auto"/>
              <w:ind w:left="0" w:firstLine="0"/>
              <w:jc w:val="left"/>
            </w:pPr>
            <w:r w:rsidRPr="007C31CE">
              <w:t>Saat:</w:t>
            </w:r>
          </w:p>
        </w:tc>
      </w:tr>
      <w:tr w:rsidR="007C31CE" w:rsidRPr="007C31CE" w14:paraId="04171A27" w14:textId="77777777" w:rsidTr="007C31CE">
        <w:trPr>
          <w:trHeight w:val="984"/>
        </w:trPr>
        <w:tc>
          <w:tcPr>
            <w:tcW w:w="5073" w:type="dxa"/>
            <w:tcBorders>
              <w:top w:val="single" w:sz="2" w:space="0" w:color="000000"/>
              <w:left w:val="single" w:sz="2" w:space="0" w:color="000000"/>
              <w:bottom w:val="single" w:sz="2" w:space="0" w:color="000000"/>
              <w:right w:val="nil"/>
            </w:tcBorders>
            <w:hideMark/>
          </w:tcPr>
          <w:p w14:paraId="5AD391D8" w14:textId="77777777" w:rsidR="007C31CE" w:rsidRPr="007C31CE" w:rsidRDefault="007C31CE" w:rsidP="007C31CE">
            <w:pPr>
              <w:spacing w:after="0" w:line="256" w:lineRule="auto"/>
              <w:ind w:left="125" w:firstLine="0"/>
              <w:jc w:val="left"/>
            </w:pPr>
            <w:r w:rsidRPr="007C31CE">
              <w:rPr>
                <w:sz w:val="26"/>
              </w:rPr>
              <w:t>Ameliyatın bir kısmını, önemli bir kısmını veya tamamını yapacak olan hekim</w:t>
            </w:r>
          </w:p>
          <w:p w14:paraId="018EF379" w14:textId="77777777" w:rsidR="007C31CE" w:rsidRPr="007C31CE" w:rsidRDefault="007C31CE" w:rsidP="007C31CE">
            <w:pPr>
              <w:spacing w:after="0" w:line="256" w:lineRule="auto"/>
              <w:ind w:left="125" w:firstLine="0"/>
              <w:jc w:val="left"/>
              <w:rPr>
                <w:sz w:val="26"/>
              </w:rPr>
            </w:pPr>
            <w:r w:rsidRPr="007C31CE">
              <w:t>Adı soyadı:</w:t>
            </w:r>
          </w:p>
        </w:tc>
        <w:tc>
          <w:tcPr>
            <w:tcW w:w="1691" w:type="dxa"/>
            <w:gridSpan w:val="2"/>
            <w:tcBorders>
              <w:top w:val="single" w:sz="2" w:space="0" w:color="000000"/>
              <w:left w:val="nil"/>
              <w:bottom w:val="single" w:sz="2" w:space="0" w:color="000000"/>
              <w:right w:val="nil"/>
            </w:tcBorders>
            <w:hideMark/>
          </w:tcPr>
          <w:p w14:paraId="641F20ED" w14:textId="77777777" w:rsidR="007C31CE" w:rsidRPr="007C31CE" w:rsidRDefault="007C31CE" w:rsidP="007C31CE">
            <w:pPr>
              <w:spacing w:after="0" w:line="256" w:lineRule="auto"/>
              <w:ind w:left="0" w:firstLine="0"/>
              <w:jc w:val="left"/>
              <w:rPr>
                <w:sz w:val="26"/>
              </w:rPr>
            </w:pPr>
            <w:proofErr w:type="gramStart"/>
            <w:r w:rsidRPr="007C31CE">
              <w:rPr>
                <w:sz w:val="26"/>
              </w:rPr>
              <w:t>imza</w:t>
            </w:r>
            <w:proofErr w:type="gramEnd"/>
            <w:r w:rsidRPr="007C31CE">
              <w:rPr>
                <w:sz w:val="26"/>
              </w:rPr>
              <w:t>:</w:t>
            </w:r>
          </w:p>
        </w:tc>
        <w:tc>
          <w:tcPr>
            <w:tcW w:w="1560" w:type="dxa"/>
            <w:gridSpan w:val="2"/>
            <w:tcBorders>
              <w:top w:val="single" w:sz="2" w:space="0" w:color="000000"/>
              <w:left w:val="nil"/>
              <w:bottom w:val="single" w:sz="2" w:space="0" w:color="000000"/>
              <w:right w:val="nil"/>
            </w:tcBorders>
            <w:hideMark/>
          </w:tcPr>
          <w:p w14:paraId="193F183E" w14:textId="77777777" w:rsidR="007C31CE" w:rsidRPr="007C31CE" w:rsidRDefault="007C31CE" w:rsidP="007C31CE">
            <w:pPr>
              <w:spacing w:after="0" w:line="256" w:lineRule="auto"/>
              <w:ind w:left="0" w:firstLine="0"/>
              <w:jc w:val="left"/>
            </w:pPr>
            <w:r w:rsidRPr="007C31CE">
              <w:t>Tarih:</w:t>
            </w:r>
          </w:p>
        </w:tc>
        <w:tc>
          <w:tcPr>
            <w:tcW w:w="1594" w:type="dxa"/>
            <w:tcBorders>
              <w:top w:val="single" w:sz="2" w:space="0" w:color="000000"/>
              <w:left w:val="nil"/>
              <w:bottom w:val="single" w:sz="2" w:space="0" w:color="000000"/>
              <w:right w:val="single" w:sz="2" w:space="0" w:color="000000"/>
            </w:tcBorders>
            <w:hideMark/>
          </w:tcPr>
          <w:p w14:paraId="2491AFEF" w14:textId="77777777" w:rsidR="007C31CE" w:rsidRPr="007C31CE" w:rsidRDefault="007C31CE" w:rsidP="007C31CE">
            <w:pPr>
              <w:spacing w:after="0" w:line="256" w:lineRule="auto"/>
              <w:ind w:left="0" w:firstLine="0"/>
              <w:jc w:val="left"/>
            </w:pPr>
            <w:r w:rsidRPr="007C31CE">
              <w:t>Saat:</w:t>
            </w:r>
          </w:p>
        </w:tc>
      </w:tr>
      <w:tr w:rsidR="007C31CE" w:rsidRPr="007C31CE" w14:paraId="111864A3" w14:textId="77777777" w:rsidTr="007C31CE">
        <w:trPr>
          <w:trHeight w:val="984"/>
        </w:trPr>
        <w:tc>
          <w:tcPr>
            <w:tcW w:w="5073" w:type="dxa"/>
            <w:tcBorders>
              <w:top w:val="single" w:sz="2" w:space="0" w:color="000000"/>
              <w:left w:val="single" w:sz="2" w:space="0" w:color="000000"/>
              <w:bottom w:val="single" w:sz="2" w:space="0" w:color="000000"/>
              <w:right w:val="nil"/>
            </w:tcBorders>
            <w:hideMark/>
          </w:tcPr>
          <w:p w14:paraId="0552F1BC" w14:textId="77777777" w:rsidR="007C31CE" w:rsidRPr="007C31CE" w:rsidRDefault="007C31CE" w:rsidP="007C31CE">
            <w:pPr>
              <w:spacing w:after="0" w:line="256" w:lineRule="auto"/>
              <w:ind w:left="125" w:firstLine="0"/>
              <w:jc w:val="left"/>
            </w:pPr>
            <w:r w:rsidRPr="007C31CE">
              <w:rPr>
                <w:szCs w:val="24"/>
              </w:rPr>
              <w:t>Cerrahi Ekibin Başı Sorumlu Uzman Doktor</w:t>
            </w:r>
            <w:r w:rsidRPr="007C31CE">
              <w:t xml:space="preserve"> </w:t>
            </w:r>
          </w:p>
          <w:p w14:paraId="5A10692D" w14:textId="77777777" w:rsidR="007C31CE" w:rsidRPr="007C31CE" w:rsidRDefault="007C31CE" w:rsidP="007C31CE">
            <w:pPr>
              <w:spacing w:after="0" w:line="256" w:lineRule="auto"/>
              <w:ind w:left="125" w:firstLine="0"/>
              <w:jc w:val="left"/>
              <w:rPr>
                <w:sz w:val="26"/>
              </w:rPr>
            </w:pPr>
            <w:r w:rsidRPr="007C31CE">
              <w:t>Adı soyadı:</w:t>
            </w:r>
          </w:p>
        </w:tc>
        <w:tc>
          <w:tcPr>
            <w:tcW w:w="1691" w:type="dxa"/>
            <w:gridSpan w:val="2"/>
            <w:tcBorders>
              <w:top w:val="single" w:sz="2" w:space="0" w:color="000000"/>
              <w:left w:val="nil"/>
              <w:bottom w:val="single" w:sz="2" w:space="0" w:color="000000"/>
              <w:right w:val="nil"/>
            </w:tcBorders>
            <w:hideMark/>
          </w:tcPr>
          <w:p w14:paraId="429FBFCF" w14:textId="77777777" w:rsidR="007C31CE" w:rsidRPr="007C31CE" w:rsidRDefault="007C31CE" w:rsidP="007C31CE">
            <w:pPr>
              <w:spacing w:after="0" w:line="256" w:lineRule="auto"/>
              <w:ind w:left="0" w:firstLine="0"/>
              <w:jc w:val="left"/>
              <w:rPr>
                <w:sz w:val="26"/>
              </w:rPr>
            </w:pPr>
            <w:proofErr w:type="gramStart"/>
            <w:r w:rsidRPr="007C31CE">
              <w:rPr>
                <w:sz w:val="26"/>
              </w:rPr>
              <w:t>imza</w:t>
            </w:r>
            <w:proofErr w:type="gramEnd"/>
            <w:r w:rsidRPr="007C31CE">
              <w:rPr>
                <w:sz w:val="26"/>
              </w:rPr>
              <w:t>:</w:t>
            </w:r>
          </w:p>
        </w:tc>
        <w:tc>
          <w:tcPr>
            <w:tcW w:w="1560" w:type="dxa"/>
            <w:gridSpan w:val="2"/>
            <w:tcBorders>
              <w:top w:val="single" w:sz="2" w:space="0" w:color="000000"/>
              <w:left w:val="nil"/>
              <w:bottom w:val="single" w:sz="2" w:space="0" w:color="000000"/>
              <w:right w:val="nil"/>
            </w:tcBorders>
            <w:hideMark/>
          </w:tcPr>
          <w:p w14:paraId="058E4796" w14:textId="77777777" w:rsidR="007C31CE" w:rsidRPr="007C31CE" w:rsidRDefault="007C31CE" w:rsidP="007C31CE">
            <w:pPr>
              <w:spacing w:after="0" w:line="256" w:lineRule="auto"/>
              <w:ind w:left="0" w:firstLine="0"/>
              <w:jc w:val="left"/>
            </w:pPr>
            <w:r w:rsidRPr="007C31CE">
              <w:t>Tarih:</w:t>
            </w:r>
          </w:p>
        </w:tc>
        <w:tc>
          <w:tcPr>
            <w:tcW w:w="1594" w:type="dxa"/>
            <w:tcBorders>
              <w:top w:val="single" w:sz="2" w:space="0" w:color="000000"/>
              <w:left w:val="nil"/>
              <w:bottom w:val="single" w:sz="2" w:space="0" w:color="000000"/>
              <w:right w:val="single" w:sz="2" w:space="0" w:color="000000"/>
            </w:tcBorders>
            <w:hideMark/>
          </w:tcPr>
          <w:p w14:paraId="3E5D01BC" w14:textId="77777777" w:rsidR="007C31CE" w:rsidRPr="007C31CE" w:rsidRDefault="007C31CE" w:rsidP="007C31CE">
            <w:pPr>
              <w:spacing w:after="0" w:line="256" w:lineRule="auto"/>
              <w:ind w:left="0" w:firstLine="0"/>
              <w:jc w:val="left"/>
            </w:pPr>
            <w:r w:rsidRPr="007C31CE">
              <w:t>Saat:</w:t>
            </w:r>
          </w:p>
        </w:tc>
      </w:tr>
      <w:tr w:rsidR="007C31CE" w:rsidRPr="007C31CE" w14:paraId="74CB146C" w14:textId="77777777" w:rsidTr="007C31CE">
        <w:trPr>
          <w:trHeight w:val="984"/>
        </w:trPr>
        <w:tc>
          <w:tcPr>
            <w:tcW w:w="5073" w:type="dxa"/>
            <w:tcBorders>
              <w:top w:val="single" w:sz="2" w:space="0" w:color="000000"/>
              <w:left w:val="single" w:sz="2" w:space="0" w:color="000000"/>
              <w:bottom w:val="single" w:sz="2" w:space="0" w:color="000000"/>
              <w:right w:val="nil"/>
            </w:tcBorders>
            <w:hideMark/>
          </w:tcPr>
          <w:p w14:paraId="6FD984CC" w14:textId="77777777" w:rsidR="007C31CE" w:rsidRPr="007C31CE" w:rsidRDefault="007C31CE" w:rsidP="007C31CE">
            <w:pPr>
              <w:spacing w:after="0" w:line="256" w:lineRule="auto"/>
              <w:ind w:left="106" w:right="1824" w:firstLine="0"/>
            </w:pPr>
            <w:r w:rsidRPr="007C31CE">
              <w:t>Tercüman (ihtiyaç halinde) Adı soyadı:</w:t>
            </w:r>
          </w:p>
        </w:tc>
        <w:tc>
          <w:tcPr>
            <w:tcW w:w="1691" w:type="dxa"/>
            <w:gridSpan w:val="2"/>
            <w:tcBorders>
              <w:top w:val="single" w:sz="2" w:space="0" w:color="000000"/>
              <w:left w:val="nil"/>
              <w:bottom w:val="single" w:sz="2" w:space="0" w:color="000000"/>
              <w:right w:val="nil"/>
            </w:tcBorders>
            <w:hideMark/>
          </w:tcPr>
          <w:p w14:paraId="06C8802C" w14:textId="77777777" w:rsidR="007C31CE" w:rsidRPr="007C31CE" w:rsidRDefault="007C31CE" w:rsidP="007C31CE">
            <w:pPr>
              <w:spacing w:after="0" w:line="256" w:lineRule="auto"/>
              <w:ind w:left="0" w:firstLine="0"/>
              <w:jc w:val="left"/>
            </w:pPr>
            <w:r w:rsidRPr="007C31CE">
              <w:rPr>
                <w:sz w:val="26"/>
              </w:rPr>
              <w:t>İmza:</w:t>
            </w:r>
          </w:p>
        </w:tc>
        <w:tc>
          <w:tcPr>
            <w:tcW w:w="1560" w:type="dxa"/>
            <w:gridSpan w:val="2"/>
            <w:tcBorders>
              <w:top w:val="single" w:sz="2" w:space="0" w:color="000000"/>
              <w:left w:val="nil"/>
              <w:bottom w:val="single" w:sz="2" w:space="0" w:color="000000"/>
              <w:right w:val="nil"/>
            </w:tcBorders>
            <w:hideMark/>
          </w:tcPr>
          <w:p w14:paraId="54E9C76A" w14:textId="77777777" w:rsidR="007C31CE" w:rsidRPr="007C31CE" w:rsidRDefault="007C31CE" w:rsidP="007C31CE">
            <w:pPr>
              <w:spacing w:after="0" w:line="256" w:lineRule="auto"/>
              <w:ind w:left="0" w:firstLine="0"/>
              <w:jc w:val="left"/>
            </w:pPr>
            <w:r w:rsidRPr="007C31CE">
              <w:t>Tarih:</w:t>
            </w:r>
          </w:p>
        </w:tc>
        <w:tc>
          <w:tcPr>
            <w:tcW w:w="1594" w:type="dxa"/>
            <w:tcBorders>
              <w:top w:val="single" w:sz="2" w:space="0" w:color="000000"/>
              <w:left w:val="nil"/>
              <w:bottom w:val="single" w:sz="2" w:space="0" w:color="000000"/>
              <w:right w:val="single" w:sz="2" w:space="0" w:color="000000"/>
            </w:tcBorders>
            <w:hideMark/>
          </w:tcPr>
          <w:p w14:paraId="27940686" w14:textId="77777777" w:rsidR="007C31CE" w:rsidRPr="007C31CE" w:rsidRDefault="007C31CE" w:rsidP="007C31CE">
            <w:pPr>
              <w:spacing w:after="0" w:line="256" w:lineRule="auto"/>
              <w:ind w:left="0" w:firstLine="0"/>
              <w:jc w:val="left"/>
            </w:pPr>
            <w:r w:rsidRPr="007C31CE">
              <w:t>Saat:</w:t>
            </w:r>
          </w:p>
        </w:tc>
      </w:tr>
      <w:tr w:rsidR="007C31CE" w:rsidRPr="007C31CE" w14:paraId="12162170" w14:textId="77777777" w:rsidTr="007C31CE">
        <w:tc>
          <w:tcPr>
            <w:tcW w:w="5070" w:type="dxa"/>
            <w:tcBorders>
              <w:top w:val="nil"/>
              <w:left w:val="nil"/>
              <w:bottom w:val="nil"/>
              <w:right w:val="nil"/>
            </w:tcBorders>
            <w:vAlign w:val="center"/>
            <w:hideMark/>
          </w:tcPr>
          <w:p w14:paraId="2DDB79F5" w14:textId="77777777" w:rsidR="007C31CE" w:rsidRPr="007C31CE" w:rsidRDefault="007C31CE" w:rsidP="007C31CE">
            <w:pPr>
              <w:spacing w:after="101" w:line="220" w:lineRule="auto"/>
              <w:ind w:left="36" w:firstLine="0"/>
            </w:pPr>
          </w:p>
        </w:tc>
        <w:tc>
          <w:tcPr>
            <w:tcW w:w="1395" w:type="dxa"/>
            <w:tcBorders>
              <w:top w:val="nil"/>
              <w:left w:val="nil"/>
              <w:bottom w:val="nil"/>
              <w:right w:val="nil"/>
            </w:tcBorders>
            <w:vAlign w:val="center"/>
            <w:hideMark/>
          </w:tcPr>
          <w:p w14:paraId="57E27642" w14:textId="77777777" w:rsidR="007C31CE" w:rsidRPr="007C31CE" w:rsidRDefault="007C31CE" w:rsidP="007C31CE">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25DF9C0B" w14:textId="77777777" w:rsidR="007C31CE" w:rsidRPr="007C31CE" w:rsidRDefault="007C31CE" w:rsidP="007C31CE">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0E721237" w14:textId="77777777" w:rsidR="007C31CE" w:rsidRPr="007C31CE" w:rsidRDefault="007C31CE" w:rsidP="007C31CE">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49316EA5" w14:textId="77777777" w:rsidR="007C31CE" w:rsidRPr="007C31CE" w:rsidRDefault="007C31CE" w:rsidP="007C31CE">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086E7F4B" w14:textId="77777777" w:rsidR="007C31CE" w:rsidRPr="007C31CE" w:rsidRDefault="007C31CE" w:rsidP="007C31CE">
            <w:pPr>
              <w:spacing w:after="0" w:line="240" w:lineRule="auto"/>
              <w:ind w:left="0" w:firstLine="0"/>
              <w:jc w:val="left"/>
              <w:rPr>
                <w:rFonts w:cs="Times New Roman"/>
                <w:color w:val="auto"/>
                <w:sz w:val="20"/>
                <w:szCs w:val="20"/>
              </w:rPr>
            </w:pPr>
          </w:p>
        </w:tc>
      </w:tr>
    </w:tbl>
    <w:p w14:paraId="760D7A36" w14:textId="77777777" w:rsidR="007C31CE" w:rsidRPr="007C31CE" w:rsidRDefault="007C31CE" w:rsidP="007C31CE">
      <w:pPr>
        <w:spacing w:after="0" w:line="240" w:lineRule="auto"/>
        <w:ind w:left="48" w:firstLine="10"/>
        <w:jc w:val="left"/>
        <w:rPr>
          <w:sz w:val="20"/>
        </w:rPr>
      </w:pPr>
      <w:r w:rsidRPr="007C31CE">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7E16501E" w14:textId="77777777" w:rsidR="007C31CE" w:rsidRPr="007C31CE" w:rsidRDefault="007C31CE" w:rsidP="007C31CE">
      <w:pPr>
        <w:spacing w:after="0" w:line="240" w:lineRule="auto"/>
        <w:ind w:left="36" w:firstLine="0"/>
        <w:rPr>
          <w:sz w:val="20"/>
          <w:szCs w:val="20"/>
        </w:rPr>
      </w:pPr>
      <w:r w:rsidRPr="007C31CE">
        <w:rPr>
          <w:sz w:val="20"/>
          <w:szCs w:val="20"/>
        </w:rPr>
        <w:t>* Formun son sayfasında muhatap tarafından kendi el yazısı ile ‘</w:t>
      </w:r>
      <w:r w:rsidRPr="007C31CE">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7C31CE">
        <w:rPr>
          <w:sz w:val="20"/>
          <w:szCs w:val="20"/>
        </w:rPr>
        <w:t xml:space="preserve"> şeklinde yazılıp imzalanması gerekir.</w:t>
      </w:r>
    </w:p>
    <w:p w14:paraId="390C7B52" w14:textId="77777777" w:rsidR="007C31CE" w:rsidRPr="007C31CE" w:rsidRDefault="007C31CE" w:rsidP="007C31CE">
      <w:pPr>
        <w:spacing w:after="0" w:line="240" w:lineRule="auto"/>
        <w:ind w:left="36" w:firstLine="0"/>
        <w:rPr>
          <w:sz w:val="20"/>
          <w:szCs w:val="20"/>
        </w:rPr>
      </w:pPr>
      <w:r w:rsidRPr="007C31CE">
        <w:rPr>
          <w:sz w:val="20"/>
          <w:szCs w:val="20"/>
        </w:rPr>
        <w:t>*Aydınlatma ve Onam formunun tüm sayfaları muhatap tarafından ‘’</w:t>
      </w:r>
      <w:r w:rsidRPr="007C31CE">
        <w:rPr>
          <w:b/>
          <w:bCs/>
          <w:sz w:val="20"/>
          <w:szCs w:val="20"/>
        </w:rPr>
        <w:t>okudum’’</w:t>
      </w:r>
      <w:r w:rsidRPr="007C31CE">
        <w:rPr>
          <w:sz w:val="20"/>
          <w:szCs w:val="20"/>
        </w:rPr>
        <w:t xml:space="preserve"> yazarak imzalanmalıdır.</w:t>
      </w:r>
    </w:p>
    <w:p w14:paraId="2EE3CC56" w14:textId="77777777" w:rsidR="007C31CE" w:rsidRPr="007C31CE" w:rsidRDefault="007C31CE" w:rsidP="007C31CE">
      <w:pPr>
        <w:spacing w:after="0" w:line="240" w:lineRule="auto"/>
        <w:ind w:left="36" w:firstLine="0"/>
        <w:rPr>
          <w:sz w:val="20"/>
          <w:szCs w:val="20"/>
        </w:rPr>
      </w:pPr>
      <w:r w:rsidRPr="007C31CE">
        <w:rPr>
          <w:sz w:val="20"/>
          <w:szCs w:val="20"/>
        </w:rPr>
        <w:t xml:space="preserve">*Bu formda mutlaka </w:t>
      </w:r>
      <w:r w:rsidRPr="007C31CE">
        <w:rPr>
          <w:b/>
          <w:bCs/>
          <w:sz w:val="20"/>
          <w:szCs w:val="20"/>
          <w:u w:val="single"/>
        </w:rPr>
        <w:t xml:space="preserve">bilgilendirmeyi yapan hekimin, hastanın kendisinin veya hastanın yasal temsilcisinin ve en az bir </w:t>
      </w:r>
      <w:proofErr w:type="spellStart"/>
      <w:r w:rsidRPr="007C31CE">
        <w:rPr>
          <w:b/>
          <w:bCs/>
          <w:sz w:val="20"/>
          <w:szCs w:val="20"/>
          <w:u w:val="single"/>
        </w:rPr>
        <w:t>şahitin</w:t>
      </w:r>
      <w:proofErr w:type="spellEnd"/>
      <w:r w:rsidRPr="007C31CE">
        <w:rPr>
          <w:sz w:val="20"/>
          <w:szCs w:val="20"/>
        </w:rPr>
        <w:t xml:space="preserve"> imzasının bulunması şarttır.</w:t>
      </w:r>
    </w:p>
    <w:p w14:paraId="7422C705" w14:textId="77777777" w:rsidR="007C31CE" w:rsidRPr="007C31CE" w:rsidRDefault="007C31CE" w:rsidP="007C31CE">
      <w:pPr>
        <w:spacing w:after="0" w:line="240" w:lineRule="auto"/>
        <w:ind w:left="36" w:firstLine="0"/>
      </w:pPr>
      <w:r w:rsidRPr="007C31CE">
        <w:rPr>
          <w:sz w:val="20"/>
          <w:szCs w:val="20"/>
        </w:rPr>
        <w:t xml:space="preserve">*Bu formu iki nüsha olarak basılmalı ve her ikisi de imzalandıktan sonra biri hastaya verilmeli diğeri hastanın dosyasına konulmalıdır. </w:t>
      </w:r>
    </w:p>
    <w:p w14:paraId="10B67DD3" w14:textId="3BCB3C93" w:rsidR="007C31CE" w:rsidRDefault="007C31CE">
      <w:pPr>
        <w:ind w:left="43" w:right="12" w:hanging="10"/>
      </w:pPr>
    </w:p>
    <w:p w14:paraId="3207DE46" w14:textId="77777777" w:rsidR="00BE4981" w:rsidRPr="00BE4981" w:rsidRDefault="00BE4981" w:rsidP="00BE4981">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BE4981">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72E6F147" w14:textId="77777777" w:rsidR="00BE4981" w:rsidRPr="00BE4981" w:rsidRDefault="00BE4981" w:rsidP="00BE4981">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BE4981">
        <w:rPr>
          <w:rFonts w:ascii="Times New Roman" w:eastAsia="Times New Roman" w:hAnsi="Times New Roman" w:cs="Times New Roman"/>
          <w:b/>
          <w:bCs/>
          <w:i/>
          <w:iCs/>
          <w:color w:val="auto"/>
          <w:szCs w:val="24"/>
        </w:rPr>
        <w:lastRenderedPageBreak/>
        <w:t xml:space="preserve">(Bu bölüm hastanın veya yasal temsilcisinin </w:t>
      </w:r>
      <w:proofErr w:type="gramStart"/>
      <w:r w:rsidRPr="00BE4981">
        <w:rPr>
          <w:rFonts w:ascii="Times New Roman" w:eastAsia="Times New Roman" w:hAnsi="Times New Roman" w:cs="Times New Roman"/>
          <w:b/>
          <w:bCs/>
          <w:i/>
          <w:iCs/>
          <w:color w:val="auto"/>
          <w:szCs w:val="24"/>
        </w:rPr>
        <w:t>mutlaka  kendi</w:t>
      </w:r>
      <w:proofErr w:type="gramEnd"/>
      <w:r w:rsidRPr="00BE4981">
        <w:rPr>
          <w:rFonts w:ascii="Times New Roman" w:eastAsia="Times New Roman" w:hAnsi="Times New Roman" w:cs="Times New Roman"/>
          <w:b/>
          <w:bCs/>
          <w:i/>
          <w:iCs/>
          <w:color w:val="auto"/>
          <w:szCs w:val="24"/>
        </w:rPr>
        <w:t xml:space="preserve"> el yazısı ile aşağıdaki alana yazılacaktır ve imzalanacaktır.)</w:t>
      </w:r>
    </w:p>
    <w:p w14:paraId="20C3266F" w14:textId="77777777" w:rsidR="00BE4981" w:rsidRPr="00BE4981" w:rsidRDefault="00BE4981" w:rsidP="00BE498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BE4981">
        <w:rPr>
          <w:rFonts w:ascii="TimesNewRomanPS-BoldMT" w:eastAsia="Times New Roman" w:hAnsi="TimesNewRomanPS-BoldMT" w:cs="TimesNewRomanPS-BoldMT"/>
          <w:b/>
          <w:bCs/>
          <w:color w:val="auto"/>
          <w:szCs w:val="24"/>
        </w:rPr>
        <w:t>………………………………………………………………………………………………………</w:t>
      </w:r>
    </w:p>
    <w:p w14:paraId="79A62AB1" w14:textId="77777777" w:rsidR="00BE4981" w:rsidRPr="00BE4981" w:rsidRDefault="00BE4981" w:rsidP="00BE498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BE4981">
        <w:rPr>
          <w:rFonts w:ascii="TimesNewRomanPS-BoldMT" w:eastAsia="Times New Roman" w:hAnsi="TimesNewRomanPS-BoldMT" w:cs="TimesNewRomanPS-BoldMT"/>
          <w:b/>
          <w:bCs/>
          <w:color w:val="auto"/>
          <w:szCs w:val="24"/>
        </w:rPr>
        <w:t>………………………………………………………………………………………………………</w:t>
      </w:r>
    </w:p>
    <w:p w14:paraId="76C0B53E" w14:textId="77777777" w:rsidR="00BE4981" w:rsidRPr="00BE4981" w:rsidRDefault="00BE4981" w:rsidP="00BE498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BE4981">
        <w:rPr>
          <w:rFonts w:ascii="TimesNewRomanPS-BoldMT" w:eastAsia="Times New Roman" w:hAnsi="TimesNewRomanPS-BoldMT" w:cs="TimesNewRomanPS-BoldMT"/>
          <w:b/>
          <w:bCs/>
          <w:color w:val="auto"/>
          <w:szCs w:val="24"/>
        </w:rPr>
        <w:t>………………………………………………………………………………………………………</w:t>
      </w:r>
    </w:p>
    <w:p w14:paraId="59F60FEC" w14:textId="77777777" w:rsidR="00BE4981" w:rsidRPr="00BE4981" w:rsidRDefault="00BE4981" w:rsidP="00BE498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BE4981">
        <w:rPr>
          <w:rFonts w:ascii="TimesNewRomanPS-BoldMT" w:eastAsia="Times New Roman" w:hAnsi="TimesNewRomanPS-BoldMT" w:cs="TimesNewRomanPS-BoldMT"/>
          <w:b/>
          <w:bCs/>
          <w:color w:val="auto"/>
          <w:szCs w:val="24"/>
        </w:rPr>
        <w:t>………………………………………………………………………………………………………</w:t>
      </w:r>
    </w:p>
    <w:p w14:paraId="4FCDA913" w14:textId="77777777" w:rsidR="00BE4981" w:rsidRPr="00BE4981" w:rsidRDefault="00BE4981" w:rsidP="00BE498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BE4981">
        <w:rPr>
          <w:rFonts w:ascii="TimesNewRomanPS-BoldMT" w:eastAsia="Times New Roman" w:hAnsi="TimesNewRomanPS-BoldMT" w:cs="TimesNewRomanPS-BoldMT"/>
          <w:b/>
          <w:bCs/>
          <w:color w:val="auto"/>
          <w:szCs w:val="24"/>
        </w:rPr>
        <w:t>………………………………………………………………………………………………………</w:t>
      </w:r>
    </w:p>
    <w:p w14:paraId="1FDC1DAA" w14:textId="77777777" w:rsidR="00BE4981" w:rsidRPr="00BE4981" w:rsidRDefault="00BE4981" w:rsidP="00BE4981">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BE4981">
        <w:rPr>
          <w:rFonts w:ascii="TimesNewRomanPS-BoldMT" w:eastAsia="Times New Roman" w:hAnsi="TimesNewRomanPS-BoldMT" w:cs="TimesNewRomanPS-BoldMT"/>
          <w:b/>
          <w:bCs/>
          <w:color w:val="auto"/>
          <w:szCs w:val="24"/>
        </w:rPr>
        <w:t>………………………………………………………………………………………………………</w:t>
      </w:r>
    </w:p>
    <w:p w14:paraId="7EDFA884" w14:textId="419E041F" w:rsidR="00BE4981" w:rsidRDefault="00BE4981" w:rsidP="00BE4981">
      <w:pPr>
        <w:spacing w:after="109" w:line="216" w:lineRule="auto"/>
        <w:ind w:left="43" w:right="19" w:hanging="10"/>
      </w:pPr>
      <w:r w:rsidRPr="00BE4981">
        <w:rPr>
          <w:rFonts w:ascii="TimesNewRomanPS-BoldMT" w:eastAsia="Times New Roman" w:hAnsi="TimesNewRomanPS-BoldMT" w:cs="TimesNewRomanPS-BoldMT"/>
          <w:b/>
          <w:bCs/>
          <w:color w:val="auto"/>
          <w:szCs w:val="24"/>
        </w:rPr>
        <w:t>…………………………………………………………………………………………………</w:t>
      </w:r>
    </w:p>
    <w:sectPr w:rsidR="00BE4981" w:rsidSect="00295BA6">
      <w:headerReference w:type="even" r:id="rId7"/>
      <w:headerReference w:type="default" r:id="rId8"/>
      <w:headerReference w:type="first" r:id="rId9"/>
      <w:pgSz w:w="12240" w:h="15840"/>
      <w:pgMar w:top="423"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6E50A" w14:textId="77777777" w:rsidR="00E572A2" w:rsidRDefault="00E572A2">
      <w:pPr>
        <w:spacing w:after="0" w:line="240" w:lineRule="auto"/>
      </w:pPr>
      <w:r>
        <w:separator/>
      </w:r>
    </w:p>
  </w:endnote>
  <w:endnote w:type="continuationSeparator" w:id="0">
    <w:p w14:paraId="32AEDA9A" w14:textId="77777777" w:rsidR="00E572A2" w:rsidRDefault="00E5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2EA32" w14:textId="77777777" w:rsidR="00E572A2" w:rsidRDefault="00E572A2">
      <w:pPr>
        <w:spacing w:after="0" w:line="240" w:lineRule="auto"/>
      </w:pPr>
      <w:r>
        <w:separator/>
      </w:r>
    </w:p>
  </w:footnote>
  <w:footnote w:type="continuationSeparator" w:id="0">
    <w:p w14:paraId="2A3387F8" w14:textId="77777777" w:rsidR="00E572A2" w:rsidRDefault="00E57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3072D" w14:textId="77777777" w:rsidR="00C5750D" w:rsidRDefault="00C5750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9F0B" w14:textId="77777777" w:rsidR="00C5750D" w:rsidRDefault="00C5750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B6F76" w14:textId="77777777" w:rsidR="00C5750D" w:rsidRDefault="00C5750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49" style="width:5.25pt;height:4.5pt" coordsize="" o:spt="100" o:bullet="t" adj="0,,0" path="" stroked="f">
        <v:stroke joinstyle="miter"/>
        <v:imagedata r:id="rId1" o:title="image12"/>
        <v:formulas/>
        <v:path o:connecttype="segments"/>
      </v:shape>
    </w:pict>
  </w:numPicBullet>
  <w:abstractNum w:abstractNumId="0" w15:restartNumberingAfterBreak="0">
    <w:nsid w:val="367D269C"/>
    <w:multiLevelType w:val="hybridMultilevel"/>
    <w:tmpl w:val="B464E680"/>
    <w:lvl w:ilvl="0" w:tplc="5F1AD3F0">
      <w:start w:val="1"/>
      <w:numFmt w:val="bullet"/>
      <w:lvlText w:val="•"/>
      <w:lvlPicBulletId w:val="0"/>
      <w:lvlJc w:val="left"/>
      <w:pPr>
        <w:ind w:left="3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EC1DC6">
      <w:start w:val="1"/>
      <w:numFmt w:val="bullet"/>
      <w:lvlText w:val="o"/>
      <w:lvlJc w:val="left"/>
      <w:pPr>
        <w:ind w:left="13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BC44400">
      <w:start w:val="1"/>
      <w:numFmt w:val="bullet"/>
      <w:lvlText w:val="▪"/>
      <w:lvlJc w:val="left"/>
      <w:pPr>
        <w:ind w:left="20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6642C20">
      <w:start w:val="1"/>
      <w:numFmt w:val="bullet"/>
      <w:lvlText w:val="•"/>
      <w:lvlJc w:val="left"/>
      <w:pPr>
        <w:ind w:left="2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71CD91E">
      <w:start w:val="1"/>
      <w:numFmt w:val="bullet"/>
      <w:lvlText w:val="o"/>
      <w:lvlJc w:val="left"/>
      <w:pPr>
        <w:ind w:left="3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F0EF96">
      <w:start w:val="1"/>
      <w:numFmt w:val="bullet"/>
      <w:lvlText w:val="▪"/>
      <w:lvlJc w:val="left"/>
      <w:pPr>
        <w:ind w:left="4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F0C6B1E">
      <w:start w:val="1"/>
      <w:numFmt w:val="bullet"/>
      <w:lvlText w:val="•"/>
      <w:lvlJc w:val="left"/>
      <w:pPr>
        <w:ind w:left="4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34C905A">
      <w:start w:val="1"/>
      <w:numFmt w:val="bullet"/>
      <w:lvlText w:val="o"/>
      <w:lvlJc w:val="left"/>
      <w:pPr>
        <w:ind w:left="5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0B85962">
      <w:start w:val="1"/>
      <w:numFmt w:val="bullet"/>
      <w:lvlText w:val="▪"/>
      <w:lvlJc w:val="left"/>
      <w:pPr>
        <w:ind w:left="6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25F25AF"/>
    <w:multiLevelType w:val="hybridMultilevel"/>
    <w:tmpl w:val="DB0E59DA"/>
    <w:lvl w:ilvl="0" w:tplc="8F926FC8">
      <w:start w:val="1"/>
      <w:numFmt w:val="bullet"/>
      <w:lvlText w:val="•"/>
      <w:lvlJc w:val="left"/>
      <w:pPr>
        <w:ind w:left="3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B7476AC">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1601518">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0B836A6">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694A84C">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EA2A56C">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5D0C8FC">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06C6A0C">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440DCA6">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0D"/>
    <w:rsid w:val="00133308"/>
    <w:rsid w:val="00260FA2"/>
    <w:rsid w:val="00295BA6"/>
    <w:rsid w:val="004B0502"/>
    <w:rsid w:val="007C31CE"/>
    <w:rsid w:val="008E537F"/>
    <w:rsid w:val="009D1B6E"/>
    <w:rsid w:val="00A039E5"/>
    <w:rsid w:val="00AC2A26"/>
    <w:rsid w:val="00B314C4"/>
    <w:rsid w:val="00BD422F"/>
    <w:rsid w:val="00BE4981"/>
    <w:rsid w:val="00C5750D"/>
    <w:rsid w:val="00CB04C3"/>
    <w:rsid w:val="00E02FC6"/>
    <w:rsid w:val="00E572A2"/>
    <w:rsid w:val="00F17E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494F"/>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25" w:lineRule="auto"/>
      <w:ind w:left="315" w:hanging="27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22"/>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CB04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04C3"/>
    <w:rPr>
      <w:rFonts w:ascii="Calibri" w:eastAsia="Calibri" w:hAnsi="Calibri" w:cs="Calibri"/>
      <w:color w:val="000000"/>
      <w:sz w:val="24"/>
    </w:rPr>
  </w:style>
  <w:style w:type="table" w:styleId="TabloKlavuzu">
    <w:name w:val="Table Grid"/>
    <w:basedOn w:val="NormalTablo"/>
    <w:uiPriority w:val="39"/>
    <w:rsid w:val="007C31C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C31CE"/>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4735">
      <w:bodyDiv w:val="1"/>
      <w:marLeft w:val="0"/>
      <w:marRight w:val="0"/>
      <w:marTop w:val="0"/>
      <w:marBottom w:val="0"/>
      <w:divBdr>
        <w:top w:val="none" w:sz="0" w:space="0" w:color="auto"/>
        <w:left w:val="none" w:sz="0" w:space="0" w:color="auto"/>
        <w:bottom w:val="none" w:sz="0" w:space="0" w:color="auto"/>
        <w:right w:val="none" w:sz="0" w:space="0" w:color="auto"/>
      </w:divBdr>
    </w:div>
    <w:div w:id="677856203">
      <w:bodyDiv w:val="1"/>
      <w:marLeft w:val="0"/>
      <w:marRight w:val="0"/>
      <w:marTop w:val="0"/>
      <w:marBottom w:val="0"/>
      <w:divBdr>
        <w:top w:val="none" w:sz="0" w:space="0" w:color="auto"/>
        <w:left w:val="none" w:sz="0" w:space="0" w:color="auto"/>
        <w:bottom w:val="none" w:sz="0" w:space="0" w:color="auto"/>
        <w:right w:val="none" w:sz="0" w:space="0" w:color="auto"/>
      </w:divBdr>
    </w:div>
    <w:div w:id="134246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10</cp:revision>
  <dcterms:created xsi:type="dcterms:W3CDTF">2020-06-08T13:38:00Z</dcterms:created>
  <dcterms:modified xsi:type="dcterms:W3CDTF">2021-01-04T00:20:00Z</dcterms:modified>
</cp:coreProperties>
</file>